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81" w:rsidRPr="00A567EB" w:rsidRDefault="00A71281" w:rsidP="00A71281">
      <w:pPr>
        <w:pStyle w:val="2"/>
      </w:pPr>
      <w:bookmarkStart w:id="0" w:name="_Toc410822657"/>
      <w:r w:rsidRPr="00A567EB">
        <w:t>Комитет по законодательству о государственном строительстве области и местном самоуправлении Законодательного Собрания Ирку</w:t>
      </w:r>
      <w:r w:rsidRPr="00A567EB">
        <w:t>т</w:t>
      </w:r>
      <w:r w:rsidRPr="00A567EB">
        <w:t>ской области</w:t>
      </w:r>
      <w:bookmarkEnd w:id="0"/>
    </w:p>
    <w:p w:rsidR="00A71281" w:rsidRDefault="00A71281" w:rsidP="00A71281">
      <w:pPr>
        <w:ind w:firstLine="0"/>
      </w:pPr>
      <w:bookmarkStart w:id="1" w:name="_GoBack"/>
      <w:bookmarkEnd w:id="1"/>
    </w:p>
    <w:p w:rsidR="00A71281" w:rsidRPr="00A567EB" w:rsidRDefault="00A71281" w:rsidP="00A71281">
      <w:pPr>
        <w:ind w:firstLine="709"/>
      </w:pPr>
      <w:proofErr w:type="gramStart"/>
      <w:r w:rsidRPr="00A567EB">
        <w:t>Комитет по законодательству о государственном строительстве о</w:t>
      </w:r>
      <w:r w:rsidRPr="00A567EB">
        <w:t>б</w:t>
      </w:r>
      <w:r w:rsidRPr="00A567EB">
        <w:t>ласти и местном самоуправлении Законодательного Собрания Иркутской области в истекший период осуществлял свою деятельность в соотве</w:t>
      </w:r>
      <w:r w:rsidRPr="00A567EB">
        <w:t>т</w:t>
      </w:r>
      <w:r w:rsidRPr="00A567EB">
        <w:t xml:space="preserve">ствии с </w:t>
      </w:r>
      <w:r w:rsidRPr="00A71281">
        <w:t>Уставом</w:t>
      </w:r>
      <w:r w:rsidRPr="00A567EB">
        <w:t xml:space="preserve"> Иркутской области, </w:t>
      </w:r>
      <w:r w:rsidRPr="00A71281">
        <w:t>Законом</w:t>
      </w:r>
      <w:r w:rsidRPr="00A567EB">
        <w:t xml:space="preserve"> Иркутской области «О Законодательном Собрании</w:t>
      </w:r>
      <w:r>
        <w:t xml:space="preserve"> Иркутской области</w:t>
      </w:r>
      <w:r w:rsidRPr="00A567EB">
        <w:t xml:space="preserve">», </w:t>
      </w:r>
      <w:r w:rsidRPr="00A71281">
        <w:t>Регламентом</w:t>
      </w:r>
      <w:r w:rsidRPr="00A567EB">
        <w:t xml:space="preserve"> Законодател</w:t>
      </w:r>
      <w:r w:rsidRPr="00A567EB">
        <w:t>ь</w:t>
      </w:r>
      <w:r w:rsidRPr="00A567EB">
        <w:t>ного Собрания Иркутской области, руководствуясь планом работы Зак</w:t>
      </w:r>
      <w:r w:rsidRPr="00A567EB">
        <w:t>о</w:t>
      </w:r>
      <w:r w:rsidRPr="00A567EB">
        <w:t>нодательного Собрания Иркутской области на 2014 год, планом работы комитета на 2014 год.</w:t>
      </w:r>
      <w:proofErr w:type="gramEnd"/>
    </w:p>
    <w:p w:rsidR="00A71281" w:rsidRPr="00A567EB" w:rsidRDefault="00A71281" w:rsidP="00A71281">
      <w:pPr>
        <w:ind w:firstLine="709"/>
      </w:pPr>
      <w:r w:rsidRPr="00A567EB">
        <w:t>Главной целью деятельности комитета является реализация нормо</w:t>
      </w:r>
      <w:r w:rsidRPr="00A567EB">
        <w:t>т</w:t>
      </w:r>
      <w:r w:rsidRPr="00A567EB">
        <w:t>ворческих (законодательных) функций Законодательного Собрания в сф</w:t>
      </w:r>
      <w:r w:rsidRPr="00A567EB">
        <w:t>е</w:t>
      </w:r>
      <w:r w:rsidRPr="00A567EB">
        <w:t xml:space="preserve">ре законодательства о государственном строительстве области и местном самоуправлении. </w:t>
      </w:r>
      <w:bookmarkStart w:id="2" w:name="0000000000000000000000000000000000000000"/>
      <w:bookmarkEnd w:id="2"/>
      <w:r w:rsidRPr="00A567EB">
        <w:t>Задачами комитета являются предварительное рассмо</w:t>
      </w:r>
      <w:r w:rsidRPr="00A567EB">
        <w:t>т</w:t>
      </w:r>
      <w:r w:rsidRPr="00A567EB">
        <w:t xml:space="preserve">рение и подготовка на заседания Законодательного Собрания вопросов по предметам ведения комитета и самостоятельное принятие решений по ним в пределах полномочий комитета. </w:t>
      </w:r>
    </w:p>
    <w:p w:rsidR="00A71281" w:rsidRPr="00A567EB" w:rsidRDefault="00A71281" w:rsidP="00A71281">
      <w:pPr>
        <w:ind w:firstLine="709"/>
      </w:pPr>
      <w:r w:rsidRPr="00A567EB">
        <w:t xml:space="preserve">Комитетом за отчетный период проведено 30 заседаний. </w:t>
      </w:r>
    </w:p>
    <w:p w:rsidR="00A71281" w:rsidRPr="00A567EB" w:rsidRDefault="00A71281" w:rsidP="00A71281">
      <w:pPr>
        <w:ind w:firstLine="709"/>
      </w:pPr>
      <w:r w:rsidRPr="00A567EB">
        <w:t>На заседаниях рассмотрено 274 вопроса, из них 224 внесено на ра</w:t>
      </w:r>
      <w:r w:rsidRPr="00A567EB">
        <w:t>с</w:t>
      </w:r>
      <w:r w:rsidRPr="00A567EB">
        <w:t>смотрение сессий Законодательного Собрания Иркутской области.</w:t>
      </w:r>
    </w:p>
    <w:p w:rsidR="00A71281" w:rsidRPr="00A567EB" w:rsidRDefault="00A71281" w:rsidP="00A71281">
      <w:pPr>
        <w:ind w:firstLine="709"/>
      </w:pPr>
      <w:r w:rsidRPr="00A567EB">
        <w:t xml:space="preserve"> Количество законов, принятых в окончательном чтении и напра</w:t>
      </w:r>
      <w:r w:rsidRPr="00A567EB">
        <w:t>в</w:t>
      </w:r>
      <w:r w:rsidRPr="00A567EB">
        <w:t>ленных Губернатору Иркутской области для обнародования</w:t>
      </w:r>
      <w:r>
        <w:t>,</w:t>
      </w:r>
      <w:r w:rsidRPr="00A567EB">
        <w:t xml:space="preserve"> – 62. </w:t>
      </w:r>
    </w:p>
    <w:p w:rsidR="00A71281" w:rsidRPr="00A567EB" w:rsidRDefault="00A71281" w:rsidP="00A71281">
      <w:pPr>
        <w:ind w:firstLine="709"/>
      </w:pPr>
      <w:r w:rsidRPr="00A567EB">
        <w:t>Количество отклоненных законодательных инициатив – 1. Отклон</w:t>
      </w:r>
      <w:r w:rsidRPr="00A567EB">
        <w:t>е</w:t>
      </w:r>
      <w:r w:rsidRPr="00A567EB">
        <w:t>на законодательная инициатива депутатов Законодательного Собрания Иркутской области «Об использовании копии Знамени Победы в Ирку</w:t>
      </w:r>
      <w:r w:rsidRPr="00A567EB">
        <w:t>т</w:t>
      </w:r>
      <w:r w:rsidRPr="00A567EB">
        <w:t xml:space="preserve">ской области». </w:t>
      </w:r>
    </w:p>
    <w:p w:rsidR="00A71281" w:rsidRPr="00A567EB" w:rsidRDefault="00A71281" w:rsidP="00A71281">
      <w:pPr>
        <w:ind w:firstLine="709"/>
      </w:pPr>
      <w:r w:rsidRPr="00A567EB">
        <w:t>В отчетном периоде был принят ряд законопроектов, касающихся учреждения Уставного Суда Иркутской области. Так</w:t>
      </w:r>
      <w:r>
        <w:t>,</w:t>
      </w:r>
      <w:r w:rsidRPr="00A567EB">
        <w:rPr>
          <w:b/>
        </w:rPr>
        <w:t xml:space="preserve"> Законом Иркутской области «О поправках к Уставу</w:t>
      </w:r>
      <w:r w:rsidRPr="00A567EB">
        <w:rPr>
          <w:rFonts w:eastAsiaTheme="minorHAnsi"/>
          <w:lang w:eastAsia="en-US"/>
        </w:rPr>
        <w:t xml:space="preserve"> </w:t>
      </w:r>
      <w:r w:rsidRPr="00A567EB">
        <w:rPr>
          <w:rFonts w:eastAsiaTheme="minorHAnsi"/>
          <w:b/>
          <w:lang w:eastAsia="en-US"/>
        </w:rPr>
        <w:t xml:space="preserve">Иркутской области» </w:t>
      </w:r>
      <w:r w:rsidRPr="00A567EB">
        <w:rPr>
          <w:rFonts w:eastAsiaTheme="minorHAnsi"/>
          <w:lang w:eastAsia="en-US"/>
        </w:rPr>
        <w:t>от 30 мая 2014 г</w:t>
      </w:r>
      <w:r w:rsidRPr="00A567EB">
        <w:rPr>
          <w:rFonts w:eastAsiaTheme="minorHAnsi"/>
          <w:lang w:eastAsia="en-US"/>
        </w:rPr>
        <w:t>о</w:t>
      </w:r>
      <w:r w:rsidRPr="00A567EB">
        <w:rPr>
          <w:rFonts w:eastAsiaTheme="minorHAnsi"/>
          <w:lang w:eastAsia="en-US"/>
        </w:rPr>
        <w:t>да №</w:t>
      </w:r>
      <w:r>
        <w:rPr>
          <w:rFonts w:eastAsiaTheme="minorHAnsi"/>
          <w:lang w:eastAsia="en-US"/>
        </w:rPr>
        <w:t xml:space="preserve"> </w:t>
      </w:r>
      <w:r w:rsidRPr="00A567EB">
        <w:rPr>
          <w:rFonts w:eastAsiaTheme="minorHAnsi"/>
          <w:lang w:eastAsia="en-US"/>
        </w:rPr>
        <w:t>2-У</w:t>
      </w:r>
      <w:r w:rsidRPr="00A567EB">
        <w:t>, внесены изменения в статьи 9, 21, 46, 47, 53, 58 и 90 Устава о</w:t>
      </w:r>
      <w:r w:rsidRPr="00A567EB">
        <w:t>б</w:t>
      </w:r>
      <w:r w:rsidRPr="00A567EB">
        <w:t>ла</w:t>
      </w:r>
      <w:r>
        <w:t>сти, а также введена новая глава</w:t>
      </w:r>
      <w:r w:rsidRPr="00A567EB">
        <w:t xml:space="preserve"> 12 в целях учреждения Уставного Суда Иркутской области. Определено, что Уставной Суд состоит из пяти судей, назначаемых Законодательным Собранием по представлению Губернатора Иркутской области на срок десять лет. Председатель и заместитель пре</w:t>
      </w:r>
      <w:r w:rsidRPr="00A567EB">
        <w:t>д</w:t>
      </w:r>
      <w:r w:rsidRPr="00A567EB">
        <w:t>седателя суда назначаются из числа судей в том же порядке на пять лет, при этом одно и то же лицо может назначаться на эти должности неодн</w:t>
      </w:r>
      <w:r w:rsidRPr="00A567EB">
        <w:t>о</w:t>
      </w:r>
      <w:r w:rsidRPr="00A567EB">
        <w:t>кратно. Областному Уставному Суду предоставляются следующие полн</w:t>
      </w:r>
      <w:r w:rsidRPr="00A567EB">
        <w:t>о</w:t>
      </w:r>
      <w:r w:rsidRPr="00A567EB">
        <w:t>мочия: по проверке областных и муниципальных нормативно-правовых актов с точки зрения их соответствия Уставу Иркутской области; по ра</w:t>
      </w:r>
      <w:r w:rsidRPr="00A567EB">
        <w:t>з</w:t>
      </w:r>
      <w:r w:rsidRPr="00A567EB">
        <w:t>решению споров о компетенции с участием органов государственной вл</w:t>
      </w:r>
      <w:r w:rsidRPr="00A567EB">
        <w:t>а</w:t>
      </w:r>
      <w:r w:rsidRPr="00A567EB">
        <w:t>сти и местного самоуправления; по толкованию Устава Иркутской обл</w:t>
      </w:r>
      <w:r w:rsidRPr="00A567EB">
        <w:t>а</w:t>
      </w:r>
      <w:r w:rsidRPr="00A567EB">
        <w:t xml:space="preserve">сти; </w:t>
      </w:r>
      <w:proofErr w:type="gramStart"/>
      <w:r w:rsidRPr="00A567EB">
        <w:t>по даче заключений по вопросам о соответствии Уставу области пр</w:t>
      </w:r>
      <w:r w:rsidRPr="00A567EB">
        <w:t>о</w:t>
      </w:r>
      <w:r w:rsidRPr="00A567EB">
        <w:t xml:space="preserve">ектов законов о </w:t>
      </w:r>
      <w:r w:rsidRPr="00A567EB">
        <w:lastRenderedPageBreak/>
        <w:t>поправках к Уставу</w:t>
      </w:r>
      <w:proofErr w:type="gramEnd"/>
      <w:r w:rsidRPr="00A567EB">
        <w:t xml:space="preserve"> и поправок к таким проектам законов; по проверке соответствия нормативно-правовых актов бывших Иркутской области и Усть-Ордынского Бурятского автономного округа Уставу обл</w:t>
      </w:r>
      <w:r w:rsidRPr="00A567EB">
        <w:t>а</w:t>
      </w:r>
      <w:r w:rsidRPr="00A567EB">
        <w:t xml:space="preserve">сти, областным законам, иным правовым актам Иркутской области (нового субъекта РФ </w:t>
      </w:r>
      <w:r>
        <w:t xml:space="preserve">– </w:t>
      </w:r>
      <w:r w:rsidRPr="00A567EB">
        <w:t xml:space="preserve">Иркутской области). </w:t>
      </w:r>
      <w:r w:rsidRPr="00A567EB">
        <w:rPr>
          <w:b/>
        </w:rPr>
        <w:t>Законом Иркутской области от 28</w:t>
      </w:r>
      <w:r>
        <w:rPr>
          <w:b/>
        </w:rPr>
        <w:t xml:space="preserve"> ноября </w:t>
      </w:r>
      <w:r w:rsidRPr="00A567EB">
        <w:rPr>
          <w:b/>
        </w:rPr>
        <w:t xml:space="preserve">2014 </w:t>
      </w:r>
      <w:r>
        <w:rPr>
          <w:b/>
        </w:rPr>
        <w:t>года №</w:t>
      </w:r>
      <w:r w:rsidRPr="00A567EB">
        <w:rPr>
          <w:b/>
        </w:rPr>
        <w:t xml:space="preserve"> 135-ОЗ </w:t>
      </w:r>
      <w:r>
        <w:rPr>
          <w:b/>
        </w:rPr>
        <w:t>«</w:t>
      </w:r>
      <w:r w:rsidRPr="00A567EB">
        <w:rPr>
          <w:b/>
        </w:rPr>
        <w:t>Об Уставном Суде Иркутской области</w:t>
      </w:r>
      <w:r>
        <w:rPr>
          <w:b/>
        </w:rPr>
        <w:t>»</w:t>
      </w:r>
      <w:r w:rsidRPr="00A567EB">
        <w:rPr>
          <w:b/>
        </w:rPr>
        <w:t xml:space="preserve"> </w:t>
      </w:r>
      <w:r w:rsidRPr="00A567EB">
        <w:t xml:space="preserve">регламентирован порядок работы Уставного Суда. </w:t>
      </w:r>
    </w:p>
    <w:p w:rsidR="00A71281" w:rsidRPr="00A567EB" w:rsidRDefault="00A71281" w:rsidP="00A71281">
      <w:pPr>
        <w:ind w:firstLine="709"/>
      </w:pPr>
      <w:r w:rsidRPr="00A567EB">
        <w:t>В отчетном периоде приняты два законопроекта, связанны</w:t>
      </w:r>
      <w:r>
        <w:t>е</w:t>
      </w:r>
      <w:r w:rsidRPr="00A567EB">
        <w:t xml:space="preserve"> с рефо</w:t>
      </w:r>
      <w:r w:rsidRPr="00A567EB">
        <w:t>р</w:t>
      </w:r>
      <w:r w:rsidRPr="00A567EB">
        <w:t xml:space="preserve">мой местного самоуправления. </w:t>
      </w:r>
      <w:proofErr w:type="gramStart"/>
      <w:r w:rsidRPr="00A567EB">
        <w:t>Их принятие обусловлено изменениями, принятыми в Федеральный закон «Об общих принципах организации законодательных (представительных) и исполнительных органов госуда</w:t>
      </w:r>
      <w:r w:rsidRPr="00A567EB">
        <w:t>р</w:t>
      </w:r>
      <w:r w:rsidRPr="00A567EB">
        <w:t>ственной власти субъектов РФ» и Федеральный закон «Об общих принц</w:t>
      </w:r>
      <w:r w:rsidRPr="00A567EB">
        <w:t>и</w:t>
      </w:r>
      <w:r w:rsidRPr="00A567EB">
        <w:t>пах организации местного самоуправления в Российской Федерации».</w:t>
      </w:r>
      <w:proofErr w:type="gramEnd"/>
      <w:r w:rsidRPr="00A567EB">
        <w:t xml:space="preserve"> Федеральный законодатель предложил регионам самим определиться и выбрать для региона модель формирования органов местного самоуправл</w:t>
      </w:r>
      <w:r w:rsidRPr="00A567EB">
        <w:t>е</w:t>
      </w:r>
      <w:r w:rsidRPr="00A567EB">
        <w:t>ния из нескольких предложенных.</w:t>
      </w:r>
    </w:p>
    <w:p w:rsidR="00A71281" w:rsidRPr="00A567EB" w:rsidRDefault="00A71281" w:rsidP="00A71281">
      <w:pPr>
        <w:ind w:firstLine="709"/>
      </w:pPr>
      <w:r w:rsidRPr="00A567EB">
        <w:t>Законом Иркутской области от 30</w:t>
      </w:r>
      <w:r>
        <w:t xml:space="preserve"> мая </w:t>
      </w:r>
      <w:r w:rsidRPr="00A567EB">
        <w:t>2014</w:t>
      </w:r>
      <w:r>
        <w:t xml:space="preserve"> года</w:t>
      </w:r>
      <w:r w:rsidRPr="00A567EB">
        <w:t xml:space="preserve"> №</w:t>
      </w:r>
      <w:r>
        <w:t xml:space="preserve"> </w:t>
      </w:r>
      <w:r w:rsidRPr="00A567EB">
        <w:t>54-ОЗ «Об отдельных вопросах формирования органов местного самоуправления муниципальных образований Иркутской области» установлено, что представ</w:t>
      </w:r>
      <w:r w:rsidRPr="00A567EB">
        <w:t>и</w:t>
      </w:r>
      <w:r w:rsidRPr="00A567EB">
        <w:t>тельный орган муниципального района будут избирать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</w:t>
      </w:r>
      <w:r w:rsidRPr="00A567EB">
        <w:t>о</w:t>
      </w:r>
      <w:r w:rsidRPr="00A567EB">
        <w:t>селения, не может превышать две пятые от установленной численности представительного органа района. Определено, что мэры муниципальных образований избираются также на муниципальных выборах и возглавляют местные администрации. Глава сельского поселения тоже будет избират</w:t>
      </w:r>
      <w:r w:rsidRPr="00A567EB">
        <w:t>ь</w:t>
      </w:r>
      <w:r w:rsidRPr="00A567EB">
        <w:t>ся на муниципальных выборах и возглавлять местную администрацию, е</w:t>
      </w:r>
      <w:r w:rsidRPr="00A567EB">
        <w:t>с</w:t>
      </w:r>
      <w:r w:rsidRPr="00A567EB">
        <w:t>ли Уставом муниципального образования не предусмотрено, что глава п</w:t>
      </w:r>
      <w:r w:rsidRPr="00A567EB">
        <w:t>о</w:t>
      </w:r>
      <w:r w:rsidRPr="00A567EB">
        <w:t>селения также входит в состав представительного органа с правом реш</w:t>
      </w:r>
      <w:r w:rsidRPr="00A567EB">
        <w:t>а</w:t>
      </w:r>
      <w:r w:rsidRPr="00A567EB">
        <w:t xml:space="preserve">ющего голоса и исполняет полномочия председателя представительного органа. Органы муниципальной власти будут избираться сроком на пять лет. </w:t>
      </w:r>
    </w:p>
    <w:p w:rsidR="00A71281" w:rsidRPr="00A567EB" w:rsidRDefault="00A71281" w:rsidP="00A71281">
      <w:pPr>
        <w:ind w:firstLine="709"/>
        <w:rPr>
          <w:rFonts w:eastAsiaTheme="minorHAnsi"/>
          <w:lang w:eastAsia="en-US"/>
        </w:rPr>
      </w:pPr>
      <w:r w:rsidRPr="00A567EB">
        <w:t xml:space="preserve">Другой закон, связанный с реформой местного самоуправления, </w:t>
      </w:r>
      <w:r>
        <w:t>–</w:t>
      </w:r>
      <w:r w:rsidRPr="00A567EB">
        <w:t xml:space="preserve"> Закон Иркутской области от 30</w:t>
      </w:r>
      <w:r>
        <w:t xml:space="preserve"> мая </w:t>
      </w:r>
      <w:r w:rsidRPr="00A567EB">
        <w:t>2014</w:t>
      </w:r>
      <w:r>
        <w:t xml:space="preserve"> года</w:t>
      </w:r>
      <w:r w:rsidRPr="00A567EB">
        <w:t xml:space="preserve"> №</w:t>
      </w:r>
      <w:r>
        <w:t xml:space="preserve"> </w:t>
      </w:r>
      <w:r w:rsidRPr="00A567EB">
        <w:t xml:space="preserve">53-ОЗ «О закреплении за сельскими поселениями Иркутской области вопросов местного значения». </w:t>
      </w:r>
      <w:proofErr w:type="gramStart"/>
      <w:r w:rsidRPr="00A567EB">
        <w:rPr>
          <w:rFonts w:eastAsiaTheme="minorHAnsi"/>
          <w:lang w:eastAsia="en-US"/>
        </w:rPr>
        <w:t>Указанным Законом Иркутской области урегулированы общественные отношения, связанные</w:t>
      </w:r>
      <w:r>
        <w:rPr>
          <w:rFonts w:eastAsiaTheme="minorHAnsi"/>
          <w:lang w:eastAsia="en-US"/>
        </w:rPr>
        <w:t xml:space="preserve"> с</w:t>
      </w:r>
      <w:r w:rsidRPr="00A567EB">
        <w:rPr>
          <w:rFonts w:eastAsiaTheme="minorHAnsi"/>
          <w:lang w:eastAsia="en-US"/>
        </w:rPr>
        <w:t xml:space="preserve"> закреплением до конца 2014 года за сельскими пос</w:t>
      </w:r>
      <w:r w:rsidRPr="00A567EB">
        <w:rPr>
          <w:rFonts w:eastAsiaTheme="minorHAnsi"/>
          <w:lang w:eastAsia="en-US"/>
        </w:rPr>
        <w:t>е</w:t>
      </w:r>
      <w:r w:rsidRPr="00A567EB">
        <w:rPr>
          <w:rFonts w:eastAsiaTheme="minorHAnsi"/>
          <w:lang w:eastAsia="en-US"/>
        </w:rPr>
        <w:t>лениями Иркутской области вопросов местного значения, которые до вступления в силу Федерального закона от 27 мая 2014 года № 136-ФЗ «О внесении изменений в статью 26</w:t>
      </w:r>
      <w:r w:rsidRPr="00A567EB">
        <w:rPr>
          <w:rFonts w:eastAsiaTheme="minorHAnsi"/>
          <w:vertAlign w:val="superscript"/>
          <w:lang w:eastAsia="en-US"/>
        </w:rPr>
        <w:t>3</w:t>
      </w:r>
      <w:r w:rsidRPr="00A567EB">
        <w:rPr>
          <w:rFonts w:eastAsiaTheme="minorHAnsi"/>
          <w:lang w:eastAsia="en-US"/>
        </w:rPr>
        <w:t xml:space="preserve"> Федерального закона «Об общих принципах организации законодательных (представительных) и исполнител</w:t>
      </w:r>
      <w:r w:rsidRPr="00A567EB">
        <w:rPr>
          <w:rFonts w:eastAsiaTheme="minorHAnsi"/>
          <w:lang w:eastAsia="en-US"/>
        </w:rPr>
        <w:t>ь</w:t>
      </w:r>
      <w:r w:rsidRPr="00A567EB">
        <w:rPr>
          <w:rFonts w:eastAsiaTheme="minorHAnsi"/>
          <w:lang w:eastAsia="en-US"/>
        </w:rPr>
        <w:t>ных органов государственной власти субъектов Российской Федерации» и Федеральный закон</w:t>
      </w:r>
      <w:proofErr w:type="gramEnd"/>
      <w:r w:rsidRPr="00A567EB">
        <w:rPr>
          <w:rFonts w:eastAsiaTheme="minorHAnsi"/>
          <w:lang w:eastAsia="en-US"/>
        </w:rPr>
        <w:t xml:space="preserve"> «Об общих принципах организации местного сам</w:t>
      </w:r>
      <w:r w:rsidRPr="00A567EB">
        <w:rPr>
          <w:rFonts w:eastAsiaTheme="minorHAnsi"/>
          <w:lang w:eastAsia="en-US"/>
        </w:rPr>
        <w:t>о</w:t>
      </w:r>
      <w:r w:rsidRPr="00A567EB">
        <w:rPr>
          <w:rFonts w:eastAsiaTheme="minorHAnsi"/>
          <w:lang w:eastAsia="en-US"/>
        </w:rPr>
        <w:t>управления в Российской Федерации» являлись вопросами местного зн</w:t>
      </w:r>
      <w:r w:rsidRPr="00A567EB">
        <w:rPr>
          <w:rFonts w:eastAsiaTheme="minorHAnsi"/>
          <w:lang w:eastAsia="en-US"/>
        </w:rPr>
        <w:t>а</w:t>
      </w:r>
      <w:r w:rsidRPr="00A567EB">
        <w:rPr>
          <w:rFonts w:eastAsiaTheme="minorHAnsi"/>
          <w:lang w:eastAsia="en-US"/>
        </w:rPr>
        <w:t xml:space="preserve">чения поселений. </w:t>
      </w:r>
    </w:p>
    <w:p w:rsidR="00A71281" w:rsidRPr="00A567EB" w:rsidRDefault="00A71281" w:rsidP="00A71281">
      <w:pPr>
        <w:ind w:firstLine="709"/>
        <w:rPr>
          <w:rFonts w:eastAsiaTheme="minorHAnsi"/>
          <w:lang w:eastAsia="en-US"/>
        </w:rPr>
      </w:pPr>
      <w:proofErr w:type="gramStart"/>
      <w:r w:rsidRPr="00A567EB">
        <w:rPr>
          <w:rFonts w:eastAsiaTheme="minorHAnsi"/>
          <w:lang w:eastAsia="en-US"/>
        </w:rPr>
        <w:lastRenderedPageBreak/>
        <w:t>Федеральный закон от 27 мая 2014 года № 136-ФЗ «О внесении изменений в статью 26</w:t>
      </w:r>
      <w:r w:rsidRPr="00A567EB">
        <w:rPr>
          <w:rFonts w:eastAsiaTheme="minorHAnsi"/>
          <w:vertAlign w:val="superscript"/>
          <w:lang w:eastAsia="en-US"/>
        </w:rPr>
        <w:t>3</w:t>
      </w:r>
      <w:r w:rsidRPr="00A567EB">
        <w:rPr>
          <w:rFonts w:eastAsiaTheme="minorHAnsi"/>
          <w:lang w:eastAsia="en-US"/>
        </w:rPr>
        <w:t xml:space="preserve"> Федерального закона «Об общих принципах орган</w:t>
      </w:r>
      <w:r w:rsidRPr="00A567EB">
        <w:rPr>
          <w:rFonts w:eastAsiaTheme="minorHAnsi"/>
          <w:lang w:eastAsia="en-US"/>
        </w:rPr>
        <w:t>и</w:t>
      </w:r>
      <w:r w:rsidRPr="00A567EB">
        <w:rPr>
          <w:rFonts w:eastAsiaTheme="minorHAnsi"/>
          <w:lang w:eastAsia="en-US"/>
        </w:rPr>
        <w:t>зации законодательных (представительных) и исполнительных органов государственной власти субъектов Российской Федерации» и Федерал</w:t>
      </w:r>
      <w:r w:rsidRPr="00A567EB">
        <w:rPr>
          <w:rFonts w:eastAsiaTheme="minorHAnsi"/>
          <w:lang w:eastAsia="en-US"/>
        </w:rPr>
        <w:t>ь</w:t>
      </w:r>
      <w:r w:rsidRPr="00A567EB">
        <w:rPr>
          <w:rFonts w:eastAsiaTheme="minorHAnsi"/>
          <w:lang w:eastAsia="en-US"/>
        </w:rPr>
        <w:t>ный закон «Об общих принципах организации местного самоуправления в Российской Федерации» уточнил перечень вопросов местного значения поселений, исключив из числа вопросов местного значения сельского п</w:t>
      </w:r>
      <w:r w:rsidRPr="00A567EB">
        <w:rPr>
          <w:rFonts w:eastAsiaTheme="minorHAnsi"/>
          <w:lang w:eastAsia="en-US"/>
        </w:rPr>
        <w:t>о</w:t>
      </w:r>
      <w:r w:rsidRPr="00A567EB">
        <w:rPr>
          <w:rFonts w:eastAsiaTheme="minorHAnsi"/>
          <w:lang w:eastAsia="en-US"/>
        </w:rPr>
        <w:t>селения ряд вопросов</w:t>
      </w:r>
      <w:r>
        <w:rPr>
          <w:rFonts w:eastAsiaTheme="minorHAnsi"/>
          <w:lang w:eastAsia="en-US"/>
        </w:rPr>
        <w:t>,</w:t>
      </w:r>
      <w:r w:rsidRPr="00A567EB">
        <w:rPr>
          <w:rFonts w:eastAsiaTheme="minorHAnsi"/>
          <w:lang w:eastAsia="en-US"/>
        </w:rPr>
        <w:t xml:space="preserve"> закрепляя их</w:t>
      </w:r>
      <w:proofErr w:type="gramEnd"/>
      <w:r w:rsidRPr="00A567EB">
        <w:rPr>
          <w:rFonts w:eastAsiaTheme="minorHAnsi"/>
          <w:lang w:eastAsia="en-US"/>
        </w:rPr>
        <w:t xml:space="preserve"> реализацию за органами местного с</w:t>
      </w:r>
      <w:r w:rsidRPr="00A567EB">
        <w:rPr>
          <w:rFonts w:eastAsiaTheme="minorHAnsi"/>
          <w:lang w:eastAsia="en-US"/>
        </w:rPr>
        <w:t>а</w:t>
      </w:r>
      <w:r w:rsidRPr="00A567EB">
        <w:rPr>
          <w:rFonts w:eastAsiaTheme="minorHAnsi"/>
          <w:lang w:eastAsia="en-US"/>
        </w:rPr>
        <w:t>моуправления соответствующих муниципальных районов. При этом в</w:t>
      </w:r>
      <w:r w:rsidRPr="00A567EB">
        <w:rPr>
          <w:rFonts w:eastAsiaTheme="minorHAnsi"/>
          <w:lang w:eastAsia="en-US"/>
        </w:rPr>
        <w:t>ы</w:t>
      </w:r>
      <w:r w:rsidRPr="00A567EB">
        <w:rPr>
          <w:rFonts w:eastAsiaTheme="minorHAnsi"/>
          <w:lang w:eastAsia="en-US"/>
        </w:rPr>
        <w:t>шеуказанный Федеральный закон предусмотрел возможность закрепления за сельскими поселениями иных вопросов местного значения поселений законами субъекта Российской Федерации.</w:t>
      </w:r>
    </w:p>
    <w:p w:rsidR="00A71281" w:rsidRPr="00A567EB" w:rsidRDefault="00A71281" w:rsidP="00A71281">
      <w:pPr>
        <w:ind w:firstLine="709"/>
        <w:rPr>
          <w:rFonts w:eastAsiaTheme="minorHAnsi"/>
          <w:lang w:eastAsia="en-US"/>
        </w:rPr>
      </w:pPr>
      <w:proofErr w:type="gramStart"/>
      <w:r w:rsidRPr="00A567EB">
        <w:rPr>
          <w:rFonts w:eastAsiaTheme="minorHAnsi"/>
          <w:lang w:eastAsia="en-US"/>
        </w:rPr>
        <w:t>Учитывая, что бюджеты сельских поселений и муниципальных ра</w:t>
      </w:r>
      <w:r w:rsidRPr="00A567EB">
        <w:rPr>
          <w:rFonts w:eastAsiaTheme="minorHAnsi"/>
          <w:lang w:eastAsia="en-US"/>
        </w:rPr>
        <w:t>й</w:t>
      </w:r>
      <w:r w:rsidRPr="00A567EB">
        <w:rPr>
          <w:rFonts w:eastAsiaTheme="minorHAnsi"/>
          <w:lang w:eastAsia="en-US"/>
        </w:rPr>
        <w:t xml:space="preserve">онов Иркутской области сформированы с учетом действовавшей, на тот период времени редакции Федерального закона от 6 октября 2003 года </w:t>
      </w:r>
      <w:r>
        <w:rPr>
          <w:rFonts w:eastAsiaTheme="minorHAnsi"/>
          <w:lang w:eastAsia="en-US"/>
        </w:rPr>
        <w:t xml:space="preserve">    </w:t>
      </w:r>
      <w:r w:rsidRPr="00A567EB">
        <w:rPr>
          <w:rFonts w:eastAsiaTheme="minorHAnsi"/>
          <w:lang w:eastAsia="en-US"/>
        </w:rPr>
        <w:t>№ 131-ФЗ «Об общих принципах организации местного самоуправления в Российской Федерации», Законом закреплена до окончания финансового года за сельскими поселения реализация полного перечня вопросов мес</w:t>
      </w:r>
      <w:r w:rsidRPr="00A567EB">
        <w:rPr>
          <w:rFonts w:eastAsiaTheme="minorHAnsi"/>
          <w:lang w:eastAsia="en-US"/>
        </w:rPr>
        <w:t>т</w:t>
      </w:r>
      <w:r w:rsidRPr="00A567EB">
        <w:rPr>
          <w:rFonts w:eastAsiaTheme="minorHAnsi"/>
          <w:lang w:eastAsia="en-US"/>
        </w:rPr>
        <w:t>ного значения поселений.</w:t>
      </w:r>
      <w:proofErr w:type="gramEnd"/>
    </w:p>
    <w:p w:rsidR="00A71281" w:rsidRPr="00A567EB" w:rsidRDefault="00A71281" w:rsidP="00A71281">
      <w:pPr>
        <w:ind w:firstLine="709"/>
      </w:pPr>
      <w:r w:rsidRPr="00A567EB">
        <w:t>Важное значение для областного законодательства имеет и Закон Иркутской области от 3</w:t>
      </w:r>
      <w:r>
        <w:t xml:space="preserve"> июня </w:t>
      </w:r>
      <w:r w:rsidRPr="00A567EB">
        <w:t>2014</w:t>
      </w:r>
      <w:r>
        <w:t xml:space="preserve"> года</w:t>
      </w:r>
      <w:r w:rsidRPr="00A567EB">
        <w:t xml:space="preserve"> №</w:t>
      </w:r>
      <w:r>
        <w:t xml:space="preserve"> </w:t>
      </w:r>
      <w:r w:rsidRPr="00A567EB">
        <w:t xml:space="preserve">55-ОЗ «О внесении изменений в отдельные законы Иркутской области», которым внесены изменения </w:t>
      </w:r>
      <w:proofErr w:type="gramStart"/>
      <w:r w:rsidRPr="00A567EB">
        <w:t>в</w:t>
      </w:r>
      <w:proofErr w:type="gramEnd"/>
      <w:r w:rsidRPr="00A567EB">
        <w:t>:</w:t>
      </w:r>
    </w:p>
    <w:p w:rsidR="00A71281" w:rsidRPr="00A567EB" w:rsidRDefault="00A71281" w:rsidP="00A71281">
      <w:pPr>
        <w:ind w:firstLine="709"/>
      </w:pPr>
      <w:r w:rsidRPr="00A567EB">
        <w:t>- Закон Иркутской области от 26 октября 2005 года № 66-оз «О р</w:t>
      </w:r>
      <w:r w:rsidRPr="00A567EB">
        <w:t>е</w:t>
      </w:r>
      <w:r w:rsidRPr="00A567EB">
        <w:t>ферендуме Иркутской области»;</w:t>
      </w:r>
    </w:p>
    <w:p w:rsidR="00A71281" w:rsidRPr="00A567EB" w:rsidRDefault="00A71281" w:rsidP="00A71281">
      <w:pPr>
        <w:ind w:firstLine="709"/>
      </w:pPr>
      <w:r w:rsidRPr="00A567EB">
        <w:t xml:space="preserve">- Закон Иркутской области от 6 мая 2006 года № 25-оз «О местных референдумах в Иркутской области»; </w:t>
      </w:r>
    </w:p>
    <w:p w:rsidR="00A71281" w:rsidRPr="00A567EB" w:rsidRDefault="00A71281" w:rsidP="00A71281">
      <w:pPr>
        <w:ind w:firstLine="709"/>
      </w:pPr>
      <w:r w:rsidRPr="00A567EB">
        <w:t>- Закон Иркутской области от 6 апреля 2011 года № 18-ОЗ «О выб</w:t>
      </w:r>
      <w:r w:rsidRPr="00A567EB">
        <w:t>о</w:t>
      </w:r>
      <w:r w:rsidRPr="00A567EB">
        <w:t>рах депутатов Законодательного Собрания Иркутской области»;</w:t>
      </w:r>
    </w:p>
    <w:p w:rsidR="00A71281" w:rsidRPr="00A567EB" w:rsidRDefault="00A71281" w:rsidP="00A71281">
      <w:pPr>
        <w:ind w:firstLine="709"/>
      </w:pPr>
      <w:r w:rsidRPr="00A567EB">
        <w:t>- Закон Иркутской области от 11 ноября 2011 года № 116-ОЗ «О м</w:t>
      </w:r>
      <w:r w:rsidRPr="00A567EB">
        <w:t>у</w:t>
      </w:r>
      <w:r w:rsidRPr="00A567EB">
        <w:t>ниципальных выборах в Иркутской области»;</w:t>
      </w:r>
    </w:p>
    <w:p w:rsidR="00A71281" w:rsidRPr="00A567EB" w:rsidRDefault="00A71281" w:rsidP="00A71281">
      <w:pPr>
        <w:ind w:firstLine="709"/>
      </w:pPr>
      <w:r w:rsidRPr="00A567EB">
        <w:t>- Закон Иркутской области от 25 июня 2012 года № 54-ОЗ «О выб</w:t>
      </w:r>
      <w:r w:rsidRPr="00A567EB">
        <w:t>о</w:t>
      </w:r>
      <w:r w:rsidRPr="00A567EB">
        <w:t>рах Губернатора Иркутской области»;</w:t>
      </w:r>
    </w:p>
    <w:p w:rsidR="00A71281" w:rsidRPr="00A567EB" w:rsidRDefault="00A71281" w:rsidP="00A71281">
      <w:pPr>
        <w:ind w:firstLine="709"/>
      </w:pPr>
      <w:r w:rsidRPr="00A567EB">
        <w:t>- Закон Иркутской области от 28 декабря 2012 года № 156-ОЗ «Об отзыве Губернатора Иркутской области».</w:t>
      </w:r>
    </w:p>
    <w:p w:rsidR="00A71281" w:rsidRPr="00A567EB" w:rsidRDefault="00A71281" w:rsidP="00A71281">
      <w:pPr>
        <w:ind w:firstLine="709"/>
      </w:pPr>
      <w:proofErr w:type="gramStart"/>
      <w:r w:rsidRPr="00A567EB">
        <w:t>Необходимость внесения изменений в перечисленные законы Иркутской области опосредована особенностями законодательства о контрак</w:t>
      </w:r>
      <w:r w:rsidRPr="00A567EB">
        <w:t>т</w:t>
      </w:r>
      <w:r w:rsidRPr="00A567EB">
        <w:t>ной системе в сфере закупок товаров, работ, услуг для обеспечения государственных и муниципальных нужд, изменением требований к изгото</w:t>
      </w:r>
      <w:r w:rsidRPr="00A567EB">
        <w:t>в</w:t>
      </w:r>
      <w:r w:rsidRPr="00A567EB">
        <w:t>лению ящиков для голосования, установлением гарантий, обеспечивающих возможность восстановления пассивного избирательного права граждан, судимость которых снята или погашена, а также</w:t>
      </w:r>
      <w:r w:rsidRPr="00A567EB">
        <w:rPr>
          <w:b/>
          <w:bCs/>
        </w:rPr>
        <w:t xml:space="preserve"> </w:t>
      </w:r>
      <w:r w:rsidRPr="00A567EB">
        <w:rPr>
          <w:bCs/>
        </w:rPr>
        <w:t>уточнением условий в</w:t>
      </w:r>
      <w:r w:rsidRPr="00A567EB">
        <w:rPr>
          <w:bCs/>
        </w:rPr>
        <w:t>ы</w:t>
      </w:r>
      <w:r w:rsidRPr="00A567EB">
        <w:rPr>
          <w:bCs/>
        </w:rPr>
        <w:t>движения кандидата, кандидатов в составе списков кандидатов на выб</w:t>
      </w:r>
      <w:r w:rsidRPr="00A567EB">
        <w:rPr>
          <w:bCs/>
        </w:rPr>
        <w:t>о</w:t>
      </w:r>
      <w:r w:rsidRPr="00A567EB">
        <w:rPr>
          <w:bCs/>
        </w:rPr>
        <w:t>рах</w:t>
      </w:r>
      <w:proofErr w:type="gramEnd"/>
      <w:r w:rsidRPr="00A567EB">
        <w:rPr>
          <w:bCs/>
        </w:rPr>
        <w:t>, некоторых вопросов, связанных с досрочным голосованием.</w:t>
      </w:r>
    </w:p>
    <w:p w:rsidR="00A71281" w:rsidRPr="00A567EB" w:rsidRDefault="00A71281" w:rsidP="00A71281">
      <w:pPr>
        <w:ind w:firstLine="709"/>
        <w:rPr>
          <w:rFonts w:eastAsiaTheme="minorHAnsi"/>
          <w:lang w:eastAsia="en-US"/>
        </w:rPr>
      </w:pPr>
      <w:r w:rsidRPr="00A567EB">
        <w:rPr>
          <w:rFonts w:eastAsiaTheme="minorHAnsi"/>
          <w:lang w:eastAsia="en-US"/>
        </w:rPr>
        <w:t>Закон Иркутской области от 11</w:t>
      </w:r>
      <w:r>
        <w:rPr>
          <w:rFonts w:eastAsiaTheme="minorHAnsi"/>
          <w:lang w:eastAsia="en-US"/>
        </w:rPr>
        <w:t xml:space="preserve"> июня </w:t>
      </w:r>
      <w:r w:rsidRPr="00A567EB">
        <w:rPr>
          <w:rFonts w:eastAsiaTheme="minorHAnsi"/>
          <w:lang w:eastAsia="en-US"/>
        </w:rPr>
        <w:t>2014</w:t>
      </w:r>
      <w:r>
        <w:rPr>
          <w:rFonts w:eastAsiaTheme="minorHAnsi"/>
          <w:lang w:eastAsia="en-US"/>
        </w:rPr>
        <w:t xml:space="preserve"> года</w:t>
      </w:r>
      <w:r w:rsidRPr="00A567EB">
        <w:rPr>
          <w:rFonts w:eastAsiaTheme="minorHAnsi"/>
          <w:lang w:eastAsia="en-US"/>
        </w:rPr>
        <w:t xml:space="preserve"> № 69-ОЗ «О внес</w:t>
      </w:r>
      <w:r w:rsidRPr="00A567EB">
        <w:rPr>
          <w:rFonts w:eastAsiaTheme="minorHAnsi"/>
          <w:lang w:eastAsia="en-US"/>
        </w:rPr>
        <w:t>е</w:t>
      </w:r>
      <w:r w:rsidRPr="00A567EB">
        <w:rPr>
          <w:rFonts w:eastAsiaTheme="minorHAnsi"/>
          <w:lang w:eastAsia="en-US"/>
        </w:rPr>
        <w:t>нии изменений в Закон Иркутской области «Об Общественной палате И</w:t>
      </w:r>
      <w:r w:rsidRPr="00A567EB">
        <w:rPr>
          <w:rFonts w:eastAsiaTheme="minorHAnsi"/>
          <w:lang w:eastAsia="en-US"/>
        </w:rPr>
        <w:t>р</w:t>
      </w:r>
      <w:r w:rsidRPr="00A567EB">
        <w:rPr>
          <w:rFonts w:eastAsiaTheme="minorHAnsi"/>
          <w:lang w:eastAsia="en-US"/>
        </w:rPr>
        <w:t xml:space="preserve">кутской </w:t>
      </w:r>
      <w:r w:rsidRPr="00A567EB">
        <w:rPr>
          <w:rFonts w:eastAsiaTheme="minorHAnsi"/>
          <w:lang w:eastAsia="en-US"/>
        </w:rPr>
        <w:lastRenderedPageBreak/>
        <w:t xml:space="preserve">области». </w:t>
      </w:r>
      <w:proofErr w:type="gramStart"/>
      <w:r w:rsidRPr="00A567EB">
        <w:rPr>
          <w:rFonts w:eastAsiaTheme="minorHAnsi"/>
          <w:lang w:eastAsia="en-US"/>
        </w:rPr>
        <w:t>Названный Закон Иркутской области направлен на пр</w:t>
      </w:r>
      <w:r w:rsidRPr="00A567EB">
        <w:rPr>
          <w:rFonts w:eastAsiaTheme="minorHAnsi"/>
          <w:lang w:eastAsia="en-US"/>
        </w:rPr>
        <w:t>и</w:t>
      </w:r>
      <w:r w:rsidRPr="00A567EB">
        <w:rPr>
          <w:rFonts w:eastAsiaTheme="minorHAnsi"/>
          <w:lang w:eastAsia="en-US"/>
        </w:rPr>
        <w:t>ведение Закона Иркутской области от 16 апреля 2007 года № 27-оз «Об Общественной палате Иркутской области» в соответствие с положениями Федерального закона от 28 декабря 2013 года № 439-ФЗ «О внесении изменений в Федеральный закон «Об Общественной палате Российской Федерации» и статью 2 Федерального закона «О внесении изменений в Федеральный закон «Об Общественной палате Российской Федерации</w:t>
      </w:r>
      <w:proofErr w:type="gramEnd"/>
      <w:r w:rsidRPr="00A567EB">
        <w:rPr>
          <w:rFonts w:eastAsiaTheme="minorHAnsi"/>
          <w:lang w:eastAsia="en-US"/>
        </w:rPr>
        <w:t xml:space="preserve">», </w:t>
      </w:r>
      <w:proofErr w:type="gramStart"/>
      <w:r w:rsidRPr="00A567EB">
        <w:rPr>
          <w:rFonts w:eastAsiaTheme="minorHAnsi"/>
          <w:lang w:eastAsia="en-US"/>
        </w:rPr>
        <w:t>вступившими</w:t>
      </w:r>
      <w:proofErr w:type="gramEnd"/>
      <w:r w:rsidRPr="00A567EB">
        <w:rPr>
          <w:rFonts w:eastAsiaTheme="minorHAnsi"/>
          <w:lang w:eastAsia="en-US"/>
        </w:rPr>
        <w:t xml:space="preserve"> в силу с 1 января 2014 года. Изменения направлены на обеспеч</w:t>
      </w:r>
      <w:r w:rsidRPr="00A567EB">
        <w:rPr>
          <w:rFonts w:eastAsiaTheme="minorHAnsi"/>
          <w:lang w:eastAsia="en-US"/>
        </w:rPr>
        <w:t>е</w:t>
      </w:r>
      <w:r w:rsidRPr="00A567EB">
        <w:rPr>
          <w:rFonts w:eastAsiaTheme="minorHAnsi"/>
          <w:lang w:eastAsia="en-US"/>
        </w:rPr>
        <w:t>ние единства правовых статусов Общественной палаты Российской Фед</w:t>
      </w:r>
      <w:r w:rsidRPr="00A567EB">
        <w:rPr>
          <w:rFonts w:eastAsiaTheme="minorHAnsi"/>
          <w:lang w:eastAsia="en-US"/>
        </w:rPr>
        <w:t>е</w:t>
      </w:r>
      <w:r w:rsidRPr="00A567EB">
        <w:rPr>
          <w:rFonts w:eastAsiaTheme="minorHAnsi"/>
          <w:lang w:eastAsia="en-US"/>
        </w:rPr>
        <w:t>рации и Общественной палаты Иркутской области.</w:t>
      </w:r>
    </w:p>
    <w:p w:rsidR="00A71281" w:rsidRPr="00A567EB" w:rsidRDefault="00A71281" w:rsidP="00A71281">
      <w:pPr>
        <w:ind w:firstLine="709"/>
      </w:pPr>
      <w:r w:rsidRPr="00A71281">
        <w:t>Закон</w:t>
      </w:r>
      <w:r w:rsidRPr="00A567EB">
        <w:t xml:space="preserve"> Иркутской области от 21</w:t>
      </w:r>
      <w:r>
        <w:t xml:space="preserve"> ноября </w:t>
      </w:r>
      <w:r w:rsidRPr="00A567EB">
        <w:t>2014</w:t>
      </w:r>
      <w:r>
        <w:t xml:space="preserve"> года</w:t>
      </w:r>
      <w:r w:rsidRPr="00A567EB">
        <w:t xml:space="preserve"> №</w:t>
      </w:r>
      <w:r>
        <w:t xml:space="preserve"> </w:t>
      </w:r>
      <w:r w:rsidRPr="00A567EB">
        <w:t xml:space="preserve">133-ОЗ </w:t>
      </w:r>
      <w:r>
        <w:t>«</w:t>
      </w:r>
      <w:r w:rsidRPr="00A567EB">
        <w:t>Об о</w:t>
      </w:r>
      <w:r w:rsidRPr="00A567EB">
        <w:t>т</w:t>
      </w:r>
      <w:r w:rsidRPr="00A567EB">
        <w:t>дельных вопросах, связанных с участием граждан в охране общественного порядка в Иркутской области</w:t>
      </w:r>
      <w:r>
        <w:t>»</w:t>
      </w:r>
      <w:r w:rsidRPr="00A567EB">
        <w:t xml:space="preserve"> устанавливает, что взаимодействие и координацию деятельности народных дружин в Иркутской области осущест</w:t>
      </w:r>
      <w:r w:rsidRPr="00A567EB">
        <w:t>в</w:t>
      </w:r>
      <w:r w:rsidRPr="00A567EB">
        <w:t>ляет координационный орган по профилактике правонарушений при Пр</w:t>
      </w:r>
      <w:r w:rsidRPr="00A567EB">
        <w:t>а</w:t>
      </w:r>
      <w:r w:rsidRPr="00A567EB">
        <w:t xml:space="preserve">вительстве Иркутской области в порядке, установленном Правительством Иркутской области. </w:t>
      </w:r>
      <w:proofErr w:type="gramStart"/>
      <w:r w:rsidRPr="00A567EB">
        <w:t>В целях взаимодействия и координации деятельности народных дружин на территории муниципальных образований Иркутской области главы местных администраций городских, сельских поселений и городских округов могут создавать координирующие органы (штабы) при местных администрациях либо возлагать функции по взаимодействию и координации деятельности народных дружин на консультативно-совещательные органы (советы, комиссии и другие) при местных админ</w:t>
      </w:r>
      <w:r w:rsidRPr="00A567EB">
        <w:t>и</w:t>
      </w:r>
      <w:r w:rsidRPr="00A567EB">
        <w:t>страциях, созданные для решения вопросов в сфере охраны общественного порядка</w:t>
      </w:r>
      <w:proofErr w:type="gramEnd"/>
      <w:r w:rsidRPr="00A567EB">
        <w:t>. Состав, формы работы, полномочия указанных органов, а также порядок принятия решений указанных органов определяются муниципал</w:t>
      </w:r>
      <w:r w:rsidRPr="00A567EB">
        <w:t>ь</w:t>
      </w:r>
      <w:r w:rsidRPr="00A567EB">
        <w:t>ными правовыми актами. Определено, что в функции органов входит ок</w:t>
      </w:r>
      <w:r w:rsidRPr="00A567EB">
        <w:t>а</w:t>
      </w:r>
      <w:r w:rsidRPr="00A567EB">
        <w:t>зание консультативного, методического и информационного содействия деятельности народных дружин, а также координация взаимодействия народных дружин, участвующих в охране общественного порядка на те</w:t>
      </w:r>
      <w:r w:rsidRPr="00A567EB">
        <w:t>р</w:t>
      </w:r>
      <w:r w:rsidRPr="00A567EB">
        <w:t>ритории соответствующего муниципального образования, в целях обесп</w:t>
      </w:r>
      <w:r w:rsidRPr="00A567EB">
        <w:t>е</w:t>
      </w:r>
      <w:r w:rsidRPr="00A567EB">
        <w:t>чения их согласованных действий. Командир народной дружины после приема гражданина в дружину выдает ему удостоверение и отличительный знак дружинника. Установление льгот и компенсаций для народных др</w:t>
      </w:r>
      <w:r w:rsidRPr="00A567EB">
        <w:t>у</w:t>
      </w:r>
      <w:r w:rsidRPr="00A567EB">
        <w:t>жинников, а также использование иных форм их материальной заинтер</w:t>
      </w:r>
      <w:r w:rsidRPr="00A567EB">
        <w:t>е</w:t>
      </w:r>
      <w:r w:rsidRPr="00A567EB">
        <w:t>сованности и социальной защиты, не противоречащих законодательству Российской Федерации, осуществляются в соответствии с муниципальн</w:t>
      </w:r>
      <w:r w:rsidRPr="00A567EB">
        <w:t>ы</w:t>
      </w:r>
      <w:r w:rsidRPr="00A567EB">
        <w:t>ми правовыми актами.</w:t>
      </w:r>
    </w:p>
    <w:p w:rsidR="00A71281" w:rsidRPr="00A567EB" w:rsidRDefault="00A71281" w:rsidP="00A71281">
      <w:pPr>
        <w:ind w:firstLine="709"/>
      </w:pPr>
      <w:r w:rsidRPr="00A567EB">
        <w:t>Закон Иркутской области от 10</w:t>
      </w:r>
      <w:r>
        <w:t xml:space="preserve"> декабря </w:t>
      </w:r>
      <w:r w:rsidRPr="00A567EB">
        <w:t>2014</w:t>
      </w:r>
      <w:r>
        <w:t xml:space="preserve"> года</w:t>
      </w:r>
      <w:r w:rsidRPr="00A567EB">
        <w:t xml:space="preserve"> №</w:t>
      </w:r>
      <w:r>
        <w:t xml:space="preserve"> </w:t>
      </w:r>
      <w:r w:rsidRPr="00A567EB">
        <w:t>149-ОЗ «О пр</w:t>
      </w:r>
      <w:r w:rsidRPr="00A567EB">
        <w:t>е</w:t>
      </w:r>
      <w:r w:rsidRPr="00A567EB">
        <w:t>образовании муниципальных образований Ангарского района Иркутской области», которым предлагается с 1 января 2015 года объединить муниц</w:t>
      </w:r>
      <w:r w:rsidRPr="00A567EB">
        <w:t>и</w:t>
      </w:r>
      <w:r w:rsidRPr="00A567EB">
        <w:t>пальные образования, входящие в состав района, в единый муниципалитет, и наделить его статусом городского округа.</w:t>
      </w:r>
    </w:p>
    <w:p w:rsidR="00A71281" w:rsidRPr="00A567EB" w:rsidRDefault="00A71281" w:rsidP="00A71281">
      <w:pPr>
        <w:ind w:firstLine="709"/>
      </w:pPr>
      <w:r w:rsidRPr="00A567EB">
        <w:t xml:space="preserve">Следует </w:t>
      </w:r>
      <w:r>
        <w:t>отметить</w:t>
      </w:r>
      <w:r w:rsidRPr="00A567EB">
        <w:t xml:space="preserve"> Закон Иркутской области от 26</w:t>
      </w:r>
      <w:r>
        <w:t xml:space="preserve"> декабря </w:t>
      </w:r>
      <w:r w:rsidRPr="00A567EB">
        <w:t>2014</w:t>
      </w:r>
      <w:r>
        <w:t xml:space="preserve"> года</w:t>
      </w:r>
      <w:r w:rsidRPr="00A567EB">
        <w:t xml:space="preserve"> №</w:t>
      </w:r>
      <w:r>
        <w:t xml:space="preserve"> </w:t>
      </w:r>
      <w:r w:rsidRPr="00A567EB">
        <w:t xml:space="preserve">170-ОЗ «О внесении изменений в статью 3 Закона Иркутской области «Об </w:t>
      </w:r>
      <w:r w:rsidRPr="00A567EB">
        <w:lastRenderedPageBreak/>
        <w:t xml:space="preserve">отдельных вопросах формирования органов местного самоуправления муниципальных образований Иркутской области», которым предлагается изменить способ избрания мэра Иркутска, определив, что он будет избираться из числа депутатов городской думы. </w:t>
      </w:r>
      <w:proofErr w:type="gramStart"/>
      <w:r w:rsidRPr="00A567EB">
        <w:t>Одновременно с этим созда</w:t>
      </w:r>
      <w:r>
        <w:t>е</w:t>
      </w:r>
      <w:r w:rsidRPr="00A567EB">
        <w:t>т</w:t>
      </w:r>
      <w:r w:rsidRPr="00A567EB">
        <w:t>ся должность главы администрации, который назначается по контракту по итогам конкурса на срок полномочий думы.</w:t>
      </w:r>
      <w:proofErr w:type="gramEnd"/>
      <w:r w:rsidRPr="00A567EB">
        <w:t xml:space="preserve"> Оценивать кандидатов на должность главы администрации будет конкурсная комиссия, членов кот</w:t>
      </w:r>
      <w:r w:rsidRPr="00A567EB">
        <w:t>о</w:t>
      </w:r>
      <w:r w:rsidRPr="00A567EB">
        <w:t>рой представляют местная дума и Губернатор Иркутской области.</w:t>
      </w:r>
    </w:p>
    <w:p w:rsidR="00A71281" w:rsidRPr="00A567EB" w:rsidRDefault="00A71281" w:rsidP="00A71281">
      <w:pPr>
        <w:ind w:firstLine="709"/>
      </w:pPr>
      <w:r w:rsidRPr="00A567EB">
        <w:t>В отчетном периоде законодательные инициативы поступали от Губернатора Иркутской области, прокурора Иркутской области, Избирател</w:t>
      </w:r>
      <w:r w:rsidRPr="00A567EB">
        <w:t>ь</w:t>
      </w:r>
      <w:r w:rsidRPr="00A567EB">
        <w:t>ной комиссии Иркутской области, депутатов Законодательного Собрания Иркутской области.</w:t>
      </w:r>
    </w:p>
    <w:p w:rsidR="00A71281" w:rsidRPr="00A567EB" w:rsidRDefault="00A71281" w:rsidP="00A71281">
      <w:pPr>
        <w:ind w:firstLine="709"/>
      </w:pPr>
      <w:r w:rsidRPr="00A567EB">
        <w:t>Депутатами Законодательного Собрания Иркутской области – чл</w:t>
      </w:r>
      <w:r w:rsidRPr="00A567EB">
        <w:t>е</w:t>
      </w:r>
      <w:r w:rsidRPr="00A567EB">
        <w:t xml:space="preserve">нами комитета внесены законодательные инициативы: </w:t>
      </w:r>
    </w:p>
    <w:p w:rsidR="00A71281" w:rsidRPr="00A567EB" w:rsidRDefault="00A71281" w:rsidP="00A71281">
      <w:pPr>
        <w:pStyle w:val="a6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A567EB">
        <w:rPr>
          <w:rFonts w:ascii="Times New Roman" w:hAnsi="Times New Roman"/>
        </w:rPr>
        <w:t>«О внесении изменений в отдельные законы Иркутской области» (Б.Г. Алексеев, Н.А. Чекотова, А.В. Чернышев, В.А. Матиенко, О.Н. Ку</w:t>
      </w:r>
      <w:r w:rsidRPr="00A567EB">
        <w:rPr>
          <w:rFonts w:ascii="Times New Roman" w:hAnsi="Times New Roman"/>
        </w:rPr>
        <w:t>з</w:t>
      </w:r>
      <w:r w:rsidRPr="00A567EB">
        <w:rPr>
          <w:rFonts w:ascii="Times New Roman" w:hAnsi="Times New Roman"/>
        </w:rPr>
        <w:t xml:space="preserve">нецов); </w:t>
      </w:r>
    </w:p>
    <w:p w:rsidR="00A71281" w:rsidRPr="00A567EB" w:rsidRDefault="00A71281" w:rsidP="00A71281">
      <w:pPr>
        <w:pStyle w:val="a6"/>
        <w:numPr>
          <w:ilvl w:val="0"/>
          <w:numId w:val="3"/>
        </w:numPr>
        <w:ind w:left="0" w:firstLine="709"/>
        <w:rPr>
          <w:rFonts w:ascii="Times New Roman" w:hAnsi="Times New Roman"/>
        </w:rPr>
      </w:pPr>
      <w:proofErr w:type="gramStart"/>
      <w:r w:rsidRPr="00A567EB">
        <w:rPr>
          <w:rFonts w:ascii="Times New Roman" w:hAnsi="Times New Roman"/>
        </w:rPr>
        <w:t>«О внесении изменений в статьи 4 и 5 Закона Иркутской области «О проверке достоверности и полноты сведений, представляемых депут</w:t>
      </w:r>
      <w:r w:rsidRPr="00A567EB">
        <w:rPr>
          <w:rFonts w:ascii="Times New Roman" w:hAnsi="Times New Roman"/>
        </w:rPr>
        <w:t>а</w:t>
      </w:r>
      <w:r w:rsidRPr="00A567EB">
        <w:rPr>
          <w:rFonts w:ascii="Times New Roman" w:hAnsi="Times New Roman"/>
        </w:rPr>
        <w:t>тами Законодательного Собрания Иркутской области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</w:t>
      </w:r>
      <w:r w:rsidRPr="00A567EB">
        <w:rPr>
          <w:rFonts w:ascii="Times New Roman" w:hAnsi="Times New Roman"/>
        </w:rPr>
        <w:t>у</w:t>
      </w:r>
      <w:r w:rsidRPr="00A567EB">
        <w:rPr>
          <w:rFonts w:ascii="Times New Roman" w:hAnsi="Times New Roman"/>
        </w:rPr>
        <w:t>щественного характера своих супруги (супруга) и несовершеннолетних д</w:t>
      </w:r>
      <w:r w:rsidRPr="00A567EB">
        <w:rPr>
          <w:rFonts w:ascii="Times New Roman" w:hAnsi="Times New Roman"/>
        </w:rPr>
        <w:t>е</w:t>
      </w:r>
      <w:r w:rsidRPr="00A567EB">
        <w:rPr>
          <w:rFonts w:ascii="Times New Roman" w:hAnsi="Times New Roman"/>
        </w:rPr>
        <w:t>тей, соблюдения депутатами Законодательного Собрания Иркутской обл</w:t>
      </w:r>
      <w:r w:rsidRPr="00A567EB">
        <w:rPr>
          <w:rFonts w:ascii="Times New Roman" w:hAnsi="Times New Roman"/>
        </w:rPr>
        <w:t>а</w:t>
      </w:r>
      <w:r w:rsidRPr="00A567EB">
        <w:rPr>
          <w:rFonts w:ascii="Times New Roman" w:hAnsi="Times New Roman"/>
        </w:rPr>
        <w:t>сти установленных ограничений и</w:t>
      </w:r>
      <w:proofErr w:type="gramEnd"/>
      <w:r w:rsidRPr="00A567EB">
        <w:rPr>
          <w:rFonts w:ascii="Times New Roman" w:hAnsi="Times New Roman"/>
        </w:rPr>
        <w:t xml:space="preserve"> запретов» (Л.М. Берлина, Б.Г. Алексеев, Н.А. Чекотова, А.В. Чернышев, В.А. Матиенко);</w:t>
      </w:r>
    </w:p>
    <w:p w:rsidR="00A71281" w:rsidRPr="00A567EB" w:rsidRDefault="00A71281" w:rsidP="00A71281">
      <w:pPr>
        <w:pStyle w:val="a6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A567EB">
        <w:rPr>
          <w:rFonts w:ascii="Times New Roman" w:hAnsi="Times New Roman"/>
        </w:rPr>
        <w:t>«О внесении изменений в статьи 2 и 3 Закона Иркутской области «Об административной ответственности за отдельные правонарушения в сфере охраны общественного порядка в Иркутской области» (Л.М. Берл</w:t>
      </w:r>
      <w:r w:rsidRPr="00A567EB">
        <w:rPr>
          <w:rFonts w:ascii="Times New Roman" w:hAnsi="Times New Roman"/>
        </w:rPr>
        <w:t>и</w:t>
      </w:r>
      <w:r w:rsidRPr="00A567EB">
        <w:rPr>
          <w:rFonts w:ascii="Times New Roman" w:hAnsi="Times New Roman"/>
        </w:rPr>
        <w:t>на, Б.Г. Алексеев, А.О. Егорова, Н.А. Чекотова, А.В. Чернышев, В.А. М</w:t>
      </w:r>
      <w:r w:rsidRPr="00A567EB">
        <w:rPr>
          <w:rFonts w:ascii="Times New Roman" w:hAnsi="Times New Roman"/>
        </w:rPr>
        <w:t>а</w:t>
      </w:r>
      <w:r w:rsidRPr="00A567EB">
        <w:rPr>
          <w:rFonts w:ascii="Times New Roman" w:hAnsi="Times New Roman"/>
        </w:rPr>
        <w:t>тиенко, О.Н. Кузнецов);</w:t>
      </w:r>
    </w:p>
    <w:p w:rsidR="00A71281" w:rsidRPr="00A567EB" w:rsidRDefault="00A71281" w:rsidP="00A71281">
      <w:pPr>
        <w:pStyle w:val="a6"/>
        <w:numPr>
          <w:ilvl w:val="0"/>
          <w:numId w:val="3"/>
        </w:numPr>
        <w:ind w:left="0" w:firstLine="709"/>
        <w:rPr>
          <w:rFonts w:ascii="Times New Roman" w:hAnsi="Times New Roman"/>
        </w:rPr>
      </w:pPr>
      <w:proofErr w:type="gramStart"/>
      <w:r w:rsidRPr="00A567EB">
        <w:rPr>
          <w:rFonts w:ascii="Times New Roman" w:hAnsi="Times New Roman"/>
        </w:rPr>
        <w:t>«О внесении изменений в статью 2 Закона Иркутской области «О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</w:t>
      </w:r>
      <w:r w:rsidRPr="00A567EB">
        <w:rPr>
          <w:rFonts w:ascii="Times New Roman" w:hAnsi="Times New Roman"/>
        </w:rPr>
        <w:t>н</w:t>
      </w:r>
      <w:r w:rsidRPr="00A567EB">
        <w:rPr>
          <w:rFonts w:ascii="Times New Roman" w:hAnsi="Times New Roman"/>
        </w:rPr>
        <w:t>ским и муниципальным служащим Иркутской области» и статью 2 Закона Иркутской области «О должностях, периоды работы на которых включ</w:t>
      </w:r>
      <w:r w:rsidRPr="00A567EB">
        <w:rPr>
          <w:rFonts w:ascii="Times New Roman" w:hAnsi="Times New Roman"/>
        </w:rPr>
        <w:t>а</w:t>
      </w:r>
      <w:r w:rsidRPr="00A567EB">
        <w:rPr>
          <w:rFonts w:ascii="Times New Roman" w:hAnsi="Times New Roman"/>
        </w:rPr>
        <w:t>ются в стаж муниципальной службы, порядке его исчисления</w:t>
      </w:r>
      <w:proofErr w:type="gramEnd"/>
      <w:r w:rsidRPr="00A567EB">
        <w:rPr>
          <w:rFonts w:ascii="Times New Roman" w:hAnsi="Times New Roman"/>
        </w:rPr>
        <w:t xml:space="preserve"> и зачета в него периодов трудовой деятельности» (Л.М. Берлина, Б.Г. Алексеев, Н.А. Чекотова, А.В. Чернышев, В.А. Матиенко, А.О. Егорова);</w:t>
      </w:r>
    </w:p>
    <w:p w:rsidR="00A71281" w:rsidRPr="00A567EB" w:rsidRDefault="00A71281" w:rsidP="00A71281">
      <w:pPr>
        <w:pStyle w:val="a6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A567EB">
        <w:rPr>
          <w:rFonts w:ascii="Times New Roman" w:hAnsi="Times New Roman"/>
        </w:rPr>
        <w:t>«О внесении изменений в статьи 3 и 4 Закона Иркутской области «Об административной ответственности в сфере организации деятельности пунктов приема и отгрузки древесины на территории Иркутской области» (Б.Г. Алексеев);</w:t>
      </w:r>
    </w:p>
    <w:p w:rsidR="00A71281" w:rsidRPr="00A567EB" w:rsidRDefault="00A71281" w:rsidP="00A71281">
      <w:pPr>
        <w:pStyle w:val="a6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A567EB">
        <w:rPr>
          <w:rFonts w:ascii="Times New Roman" w:hAnsi="Times New Roman"/>
        </w:rPr>
        <w:lastRenderedPageBreak/>
        <w:t>«О внесении изменений в Закон Иркутской области «Об отдел</w:t>
      </w:r>
      <w:r w:rsidRPr="00A567EB">
        <w:rPr>
          <w:rFonts w:ascii="Times New Roman" w:hAnsi="Times New Roman"/>
        </w:rPr>
        <w:t>ь</w:t>
      </w:r>
      <w:r w:rsidRPr="00A567EB">
        <w:rPr>
          <w:rFonts w:ascii="Times New Roman" w:hAnsi="Times New Roman"/>
        </w:rPr>
        <w:t>ных вопросах муниципальной службы в Иркутской области» (Л.М. Берл</w:t>
      </w:r>
      <w:r w:rsidRPr="00A567EB">
        <w:rPr>
          <w:rFonts w:ascii="Times New Roman" w:hAnsi="Times New Roman"/>
        </w:rPr>
        <w:t>и</w:t>
      </w:r>
      <w:r w:rsidRPr="00A567EB">
        <w:rPr>
          <w:rFonts w:ascii="Times New Roman" w:hAnsi="Times New Roman"/>
        </w:rPr>
        <w:t>на, Б.Г. Алексеев, Н.А. Чекотова, А.В. Чернышев, В.А. Матиенко, А.О. Егорова);</w:t>
      </w:r>
    </w:p>
    <w:p w:rsidR="00A71281" w:rsidRPr="00A567EB" w:rsidRDefault="00A71281" w:rsidP="00A71281">
      <w:pPr>
        <w:pStyle w:val="a6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A567EB">
        <w:rPr>
          <w:rFonts w:ascii="Times New Roman" w:hAnsi="Times New Roman"/>
        </w:rPr>
        <w:t xml:space="preserve">«О внесении изменений в отдельные законы Иркутской области» (Б.Г. Алексеев); </w:t>
      </w:r>
    </w:p>
    <w:p w:rsidR="00A71281" w:rsidRPr="00A567EB" w:rsidRDefault="00A71281" w:rsidP="00A71281">
      <w:pPr>
        <w:pStyle w:val="a6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A567EB">
        <w:rPr>
          <w:rFonts w:ascii="Times New Roman" w:hAnsi="Times New Roman"/>
        </w:rPr>
        <w:t xml:space="preserve">«О признании </w:t>
      </w:r>
      <w:proofErr w:type="gramStart"/>
      <w:r w:rsidRPr="00A567EB">
        <w:rPr>
          <w:rFonts w:ascii="Times New Roman" w:hAnsi="Times New Roman"/>
        </w:rPr>
        <w:t>утратившими</w:t>
      </w:r>
      <w:proofErr w:type="gramEnd"/>
      <w:r w:rsidRPr="00A567EB">
        <w:rPr>
          <w:rFonts w:ascii="Times New Roman" w:hAnsi="Times New Roman"/>
        </w:rPr>
        <w:t xml:space="preserve"> силу отдельных законов Иркутской области и отдельных положений законов Иркутской области» (Л.М. Бе</w:t>
      </w:r>
      <w:r w:rsidRPr="00A567EB">
        <w:rPr>
          <w:rFonts w:ascii="Times New Roman" w:hAnsi="Times New Roman"/>
        </w:rPr>
        <w:t>р</w:t>
      </w:r>
      <w:r w:rsidRPr="00A567EB">
        <w:rPr>
          <w:rFonts w:ascii="Times New Roman" w:hAnsi="Times New Roman"/>
        </w:rPr>
        <w:t>лина, Б.Г. Алексеев);</w:t>
      </w:r>
    </w:p>
    <w:p w:rsidR="00A71281" w:rsidRPr="00A567EB" w:rsidRDefault="00A71281" w:rsidP="00A71281">
      <w:pPr>
        <w:pStyle w:val="a6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A567EB">
        <w:rPr>
          <w:rFonts w:ascii="Times New Roman" w:hAnsi="Times New Roman"/>
        </w:rPr>
        <w:t>«Об отдельных вопросах регулирования административной отве</w:t>
      </w:r>
      <w:r w:rsidRPr="00A567EB">
        <w:rPr>
          <w:rFonts w:ascii="Times New Roman" w:hAnsi="Times New Roman"/>
        </w:rPr>
        <w:t>т</w:t>
      </w:r>
      <w:r w:rsidRPr="00A567EB">
        <w:rPr>
          <w:rFonts w:ascii="Times New Roman" w:hAnsi="Times New Roman"/>
        </w:rPr>
        <w:t>ственности в области благоустройства территорий муниципальных образ</w:t>
      </w:r>
      <w:r w:rsidRPr="00A567EB">
        <w:rPr>
          <w:rFonts w:ascii="Times New Roman" w:hAnsi="Times New Roman"/>
        </w:rPr>
        <w:t>о</w:t>
      </w:r>
      <w:r w:rsidRPr="00A567EB">
        <w:rPr>
          <w:rFonts w:ascii="Times New Roman" w:hAnsi="Times New Roman"/>
        </w:rPr>
        <w:t>ваний Иркутской области</w:t>
      </w:r>
      <w:r>
        <w:rPr>
          <w:rFonts w:ascii="Times New Roman" w:hAnsi="Times New Roman"/>
        </w:rPr>
        <w:t>»</w:t>
      </w:r>
      <w:r w:rsidRPr="00A567EB">
        <w:rPr>
          <w:rFonts w:ascii="Times New Roman" w:hAnsi="Times New Roman"/>
        </w:rPr>
        <w:t xml:space="preserve"> (Л.М. Берлина, Алексеев Б.Г., Чекотова Н.А., Чернышев А.В.). </w:t>
      </w:r>
    </w:p>
    <w:p w:rsidR="00A71281" w:rsidRPr="00A567EB" w:rsidRDefault="00A71281" w:rsidP="00A71281">
      <w:pPr>
        <w:ind w:firstLine="709"/>
      </w:pPr>
      <w:r w:rsidRPr="00A567EB">
        <w:t>Депутатами – членами комитета внесено и рассмотрено 113 поправок к проектам законов.</w:t>
      </w:r>
    </w:p>
    <w:p w:rsidR="00A71281" w:rsidRPr="00A567EB" w:rsidRDefault="00A71281" w:rsidP="00A71281">
      <w:pPr>
        <w:ind w:firstLine="709"/>
      </w:pPr>
      <w:r w:rsidRPr="00A567EB">
        <w:t>В 2014 году проведено 4 общественных слушаний на темы:</w:t>
      </w:r>
    </w:p>
    <w:p w:rsidR="00A71281" w:rsidRPr="00A567EB" w:rsidRDefault="00A71281" w:rsidP="00A71281">
      <w:pPr>
        <w:ind w:firstLine="709"/>
      </w:pPr>
      <w:r w:rsidRPr="008A617B">
        <w:t>-</w:t>
      </w:r>
      <w:r w:rsidRPr="00A567EB">
        <w:rPr>
          <w:b/>
        </w:rPr>
        <w:t xml:space="preserve"> </w:t>
      </w:r>
      <w:r w:rsidRPr="00A567EB">
        <w:rPr>
          <w:b/>
          <w:i/>
        </w:rPr>
        <w:t>«О реформе местного самоуправления».</w:t>
      </w:r>
      <w:r w:rsidRPr="00A567EB">
        <w:t xml:space="preserve"> Участие приняли депут</w:t>
      </w:r>
      <w:r w:rsidRPr="00A567EB">
        <w:t>а</w:t>
      </w:r>
      <w:r w:rsidRPr="00A567EB">
        <w:t>ты муниципальных дум и главы районов и поселений, слушания были посвящены изменениям, внесенным в Федеральный закон «Об общих принципах организации законодательных (представительных) и исполнител</w:t>
      </w:r>
      <w:r w:rsidRPr="00A567EB">
        <w:t>ь</w:t>
      </w:r>
      <w:r w:rsidRPr="00A567EB">
        <w:t>ных органов государственной власти субъектов Российской Федерации» и Федеральный закон «Об общих принципах организации местного сам</w:t>
      </w:r>
      <w:r w:rsidRPr="00A567EB">
        <w:t>о</w:t>
      </w:r>
      <w:r w:rsidRPr="00A567EB">
        <w:t>управления в Российской Федерации». Изменения носят концептуальный характер и меняют модель организации местного самоуправления. Это впервые концептуальные и существенные изменения за последние 10 лет – закон затронул организационные, территориальные основы местного с</w:t>
      </w:r>
      <w:r w:rsidRPr="00A567EB">
        <w:t>а</w:t>
      </w:r>
      <w:r w:rsidRPr="00A567EB">
        <w:t>моуправления. Принятый Федеральный закон предполагает дальнейшее совершенствование российской законодательной базы и активное участие регионов в этом процессе. Общественные слушания стали просветител</w:t>
      </w:r>
      <w:r w:rsidRPr="00A567EB">
        <w:t>ь</w:t>
      </w:r>
      <w:r w:rsidRPr="00A567EB">
        <w:t>ским мероприятием, разъясняющим поправки в Федеральный закон «Об общих принципах организации законодательных (представительных) и и</w:t>
      </w:r>
      <w:r w:rsidRPr="00A567EB">
        <w:t>с</w:t>
      </w:r>
      <w:r w:rsidRPr="00A567EB">
        <w:t>полнительных органов государственной власти субъектов Российской Ф</w:t>
      </w:r>
      <w:r w:rsidRPr="00A567EB">
        <w:t>е</w:t>
      </w:r>
      <w:r w:rsidRPr="00A567EB">
        <w:t>дерации» и Федеральный закон «Об общих принципах организации мес</w:t>
      </w:r>
      <w:r w:rsidRPr="00A567EB">
        <w:t>т</w:t>
      </w:r>
      <w:r w:rsidRPr="00A567EB">
        <w:t>ного самоуправления в Российской Федерации». В ходе обсуждения пре</w:t>
      </w:r>
      <w:r w:rsidRPr="00A567EB">
        <w:t>д</w:t>
      </w:r>
      <w:r w:rsidRPr="00A567EB">
        <w:t>ставители муниципальных образований задавали вопросы, касающиеся о</w:t>
      </w:r>
      <w:r w:rsidRPr="00A567EB">
        <w:t>р</w:t>
      </w:r>
      <w:r w:rsidRPr="00A567EB">
        <w:t>ганизации выборов в новых условиях, перераспределения полномочий, о</w:t>
      </w:r>
      <w:r w:rsidRPr="00A567EB">
        <w:t>р</w:t>
      </w:r>
      <w:r w:rsidRPr="00A567EB">
        <w:t xml:space="preserve">ганизации учета мнения населения и др. На вопросы были даны подробные ответы. </w:t>
      </w:r>
    </w:p>
    <w:p w:rsidR="00A71281" w:rsidRPr="00A567EB" w:rsidRDefault="00A71281" w:rsidP="00A71281">
      <w:pPr>
        <w:ind w:firstLine="709"/>
      </w:pPr>
      <w:r w:rsidRPr="00A567EB">
        <w:t>- «Взаимодействие органов государственной власти с представит</w:t>
      </w:r>
      <w:r w:rsidRPr="00A567EB">
        <w:t>е</w:t>
      </w:r>
      <w:r w:rsidRPr="00A567EB">
        <w:t>лями национально-культурных центров и объединений на территории И</w:t>
      </w:r>
      <w:r w:rsidRPr="00A567EB">
        <w:t>р</w:t>
      </w:r>
      <w:r w:rsidRPr="00A567EB">
        <w:t xml:space="preserve">кутской области». </w:t>
      </w:r>
      <w:proofErr w:type="gramStart"/>
      <w:r w:rsidRPr="00A567EB">
        <w:t>В мероприятии приняли участие депутаты Законод</w:t>
      </w:r>
      <w:r w:rsidRPr="00A567EB">
        <w:t>а</w:t>
      </w:r>
      <w:r w:rsidRPr="00A567EB">
        <w:t>тельного Собрания Иркутской области, представители Правительства И</w:t>
      </w:r>
      <w:r w:rsidRPr="00A567EB">
        <w:t>р</w:t>
      </w:r>
      <w:r w:rsidRPr="00A567EB">
        <w:t>кутской области, Управления Министерства юстиции Российской Федер</w:t>
      </w:r>
      <w:r w:rsidRPr="00A567EB">
        <w:t>а</w:t>
      </w:r>
      <w:r w:rsidRPr="00A567EB">
        <w:t>ции по Иркутской области, прокуратуры Иркутской области, национал</w:t>
      </w:r>
      <w:r w:rsidRPr="00A567EB">
        <w:t>ь</w:t>
      </w:r>
      <w:r w:rsidRPr="00A567EB">
        <w:t>ных объединений и центров, Иркутского научно-исследовательского Гос</w:t>
      </w:r>
      <w:r w:rsidRPr="00A567EB">
        <w:t>у</w:t>
      </w:r>
      <w:r w:rsidRPr="00A567EB">
        <w:t xml:space="preserve">дарственного Технического Университета, некоммерческой организации </w:t>
      </w:r>
      <w:r w:rsidRPr="00A567EB">
        <w:lastRenderedPageBreak/>
        <w:t>«Ассоциация муниципальных образований Иркутской области», Общ</w:t>
      </w:r>
      <w:r w:rsidRPr="00A567EB">
        <w:t>е</w:t>
      </w:r>
      <w:r w:rsidRPr="00A567EB">
        <w:t>ственной палаты Иркутской области, мэры и депутаты муниципальных о</w:t>
      </w:r>
      <w:r w:rsidRPr="00A567EB">
        <w:t>б</w:t>
      </w:r>
      <w:r w:rsidRPr="00A567EB">
        <w:t>разований области, сотрудники аппаратов администраций муниципальных образований Иркутской области.</w:t>
      </w:r>
      <w:proofErr w:type="gramEnd"/>
    </w:p>
    <w:p w:rsidR="00A71281" w:rsidRPr="00A567EB" w:rsidRDefault="00A71281" w:rsidP="00A71281">
      <w:pPr>
        <w:ind w:firstLine="709"/>
      </w:pPr>
      <w:r w:rsidRPr="00A567EB">
        <w:t>В рамках слушаний рассмотрена Государственная программа Ирку</w:t>
      </w:r>
      <w:r w:rsidRPr="00A567EB">
        <w:t>т</w:t>
      </w:r>
      <w:r w:rsidRPr="00A567EB">
        <w:t>ской области «Укрепление единства российской нации и этнокультурное развитие народов Иркутской области на 2014</w:t>
      </w:r>
      <w:r>
        <w:t xml:space="preserve"> – </w:t>
      </w:r>
      <w:r w:rsidRPr="00A567EB">
        <w:t xml:space="preserve">2020 годы». Участники слушаний пришли к выводу: несмотря на </w:t>
      </w:r>
      <w:proofErr w:type="gramStart"/>
      <w:r w:rsidRPr="00A567EB">
        <w:t>отсутствие</w:t>
      </w:r>
      <w:proofErr w:type="gramEnd"/>
      <w:r w:rsidRPr="00A567EB">
        <w:t xml:space="preserve"> ярко выраженных зон риска, задачи регулирования межнациональных отношений и предупр</w:t>
      </w:r>
      <w:r w:rsidRPr="00A567EB">
        <w:t>е</w:t>
      </w:r>
      <w:r w:rsidRPr="00A567EB">
        <w:t>ждения конфликтов являются актуальными. Несомненно</w:t>
      </w:r>
      <w:r>
        <w:t>,</w:t>
      </w:r>
      <w:r w:rsidRPr="00A567EB">
        <w:t xml:space="preserve"> региональной власти необходимо вести работу по урегулированию межнациональных отношений не автономно, а с привлечением органов власти и управления, отвечающих за социально-экономическую ситуацию, а также опираться на институты гражданского общества. В процессе обсуждения вопросов участниками общественных слушаний выработаны рекомендации.</w:t>
      </w:r>
    </w:p>
    <w:p w:rsidR="00A71281" w:rsidRPr="00A567EB" w:rsidRDefault="00A71281" w:rsidP="00A71281">
      <w:pPr>
        <w:ind w:firstLine="709"/>
      </w:pPr>
      <w:r w:rsidRPr="00A567EB">
        <w:t xml:space="preserve"> </w:t>
      </w:r>
      <w:r>
        <w:t>-</w:t>
      </w:r>
      <w:r w:rsidRPr="00A567EB">
        <w:rPr>
          <w:b/>
        </w:rPr>
        <w:t xml:space="preserve"> «О закреплении за сельскими поселениями Иркутской области вопросов местного значения».</w:t>
      </w:r>
      <w:r w:rsidRPr="00A567EB">
        <w:t xml:space="preserve"> В рамках слушаний был рассмотрен пр</w:t>
      </w:r>
      <w:r w:rsidRPr="00A567EB">
        <w:t>о</w:t>
      </w:r>
      <w:r w:rsidRPr="00A567EB">
        <w:t>ект закона «О закреплении за сельскими поселениями Иркутской области вопросов местного значения». Данный вопрос рассматривался в продо</w:t>
      </w:r>
      <w:r w:rsidRPr="00A567EB">
        <w:t>л</w:t>
      </w:r>
      <w:r w:rsidRPr="00A567EB">
        <w:t xml:space="preserve">жение темы реформы местного самоуправления, начатой в 2014 году. </w:t>
      </w:r>
      <w:proofErr w:type="gramStart"/>
      <w:r w:rsidRPr="00A567EB">
        <w:t xml:space="preserve">В соответствии с принятыми в мае изменениями в Федеральный закон </w:t>
      </w:r>
      <w:r>
        <w:br/>
      </w:r>
      <w:r w:rsidRPr="00A567EB">
        <w:t>№</w:t>
      </w:r>
      <w:r>
        <w:t xml:space="preserve"> </w:t>
      </w:r>
      <w:r w:rsidRPr="00A567EB">
        <w:t xml:space="preserve">131-ФЗ «Об общих принципах организации местного самоуправления в </w:t>
      </w:r>
      <w:r>
        <w:t xml:space="preserve"> Российской Федерации</w:t>
      </w:r>
      <w:r w:rsidRPr="00A567EB">
        <w:t xml:space="preserve">» за сельскими поселениями были закреплены </w:t>
      </w:r>
      <w:r>
        <w:br/>
      </w:r>
      <w:r w:rsidRPr="00A567EB">
        <w:t>13 полномочий, также федеральный законодатель предоставил право региональным властям перераспределять полномочия между сельскими поселениями и муниципальными районами.</w:t>
      </w:r>
      <w:proofErr w:type="gramEnd"/>
      <w:r w:rsidRPr="00A567EB">
        <w:t xml:space="preserve"> Принятый Закон Иркутской области от 30 мая 2014 года №</w:t>
      </w:r>
      <w:r>
        <w:t xml:space="preserve"> </w:t>
      </w:r>
      <w:r w:rsidRPr="00A567EB">
        <w:t>53-ОЗ «О закреплении за сельскими поселени</w:t>
      </w:r>
      <w:r w:rsidRPr="00A567EB">
        <w:t>я</w:t>
      </w:r>
      <w:r w:rsidRPr="00A567EB">
        <w:t>ми Иркутской области вопросов местного значения» до конца года закр</w:t>
      </w:r>
      <w:r w:rsidRPr="00A567EB">
        <w:t>е</w:t>
      </w:r>
      <w:r w:rsidRPr="00A567EB">
        <w:t>пил за муниципальными образованиями полномочия в том виде, в каком они и исполнялись ранее. Действие закона зак</w:t>
      </w:r>
      <w:r>
        <w:t>о</w:t>
      </w:r>
      <w:r w:rsidRPr="00A567EB">
        <w:t>нчи</w:t>
      </w:r>
      <w:r>
        <w:t>лось</w:t>
      </w:r>
      <w:r w:rsidRPr="00A567EB">
        <w:t xml:space="preserve"> 31 декабря 2014 года. Новым проектом закона «О закреплении за сельскими поселениями Иркутской области вопросов местного значения» предлагалось сохранить сложившееся распределение полномочий еще на один год – до 31 декабря 2015 года. На общественных слушаниях выступили уполномоченный представитель Губернатора Иркутской области в Законодательном Собр</w:t>
      </w:r>
      <w:r w:rsidRPr="00A567EB">
        <w:t>а</w:t>
      </w:r>
      <w:r w:rsidRPr="00A567EB">
        <w:t>нии, исполнительный директор Ассоциации муниципальных образований Иркутской области, председатель думы Иркутского района. Выступающие поддержали обоснованность продления переходного периода. Анализ п</w:t>
      </w:r>
      <w:r w:rsidRPr="00A567EB">
        <w:t>о</w:t>
      </w:r>
      <w:r w:rsidRPr="00A567EB">
        <w:t>казал, что аналогичные решения были приняты в большинстве территорий России. Было принято решение определить переходный период до 1 января 2016 года.</w:t>
      </w:r>
    </w:p>
    <w:p w:rsidR="00A71281" w:rsidRPr="00A567EB" w:rsidRDefault="00A71281" w:rsidP="00A71281">
      <w:pPr>
        <w:ind w:firstLine="709"/>
        <w:rPr>
          <w:i/>
        </w:rPr>
      </w:pPr>
      <w:r>
        <w:rPr>
          <w:b/>
          <w:i/>
        </w:rPr>
        <w:t>-</w:t>
      </w:r>
      <w:r w:rsidRPr="00A567EB">
        <w:rPr>
          <w:b/>
          <w:i/>
        </w:rPr>
        <w:t xml:space="preserve"> «Реализация антикоррупционного законодательства Росси</w:t>
      </w:r>
      <w:r w:rsidRPr="00A567EB">
        <w:rPr>
          <w:b/>
          <w:i/>
        </w:rPr>
        <w:t>й</w:t>
      </w:r>
      <w:r w:rsidRPr="00A567EB">
        <w:rPr>
          <w:b/>
          <w:i/>
        </w:rPr>
        <w:t>ской Федерации».</w:t>
      </w:r>
      <w:r w:rsidRPr="00A567EB">
        <w:rPr>
          <w:i/>
        </w:rPr>
        <w:t xml:space="preserve"> </w:t>
      </w:r>
      <w:r w:rsidRPr="00A567EB">
        <w:t>В слушаниях приняли участие представители Управл</w:t>
      </w:r>
      <w:r w:rsidRPr="00A567EB">
        <w:t>е</w:t>
      </w:r>
      <w:r w:rsidRPr="00A567EB">
        <w:t>ния Министерства юстиции РФ в Иркутской области, прокуратуры Ирку</w:t>
      </w:r>
      <w:r w:rsidRPr="00A567EB">
        <w:t>т</w:t>
      </w:r>
      <w:r w:rsidRPr="00A567EB">
        <w:t xml:space="preserve">ской </w:t>
      </w:r>
      <w:r w:rsidRPr="00A567EB">
        <w:lastRenderedPageBreak/>
        <w:t>области, Главного Правового управления Губернатора и Правител</w:t>
      </w:r>
      <w:r w:rsidRPr="00A567EB">
        <w:t>ь</w:t>
      </w:r>
      <w:r w:rsidRPr="00A567EB">
        <w:t>ства Иркутской области. В ходе мероприятия было отмечено, что в тек</w:t>
      </w:r>
      <w:r w:rsidRPr="00A567EB">
        <w:t>у</w:t>
      </w:r>
      <w:r w:rsidRPr="00A567EB">
        <w:t>щем году Законодательным Собранием проводилась планомерная работа по совершенствованию антикоррупционного законодательства Иркутской области. Так, установлена единая форма справки предоставления данных о расходах и доходах депутатов и государственных служащих. Принят закон об учреждении Уставного Суда, который также должен включиться в р</w:t>
      </w:r>
      <w:r w:rsidRPr="00A567EB">
        <w:t>а</w:t>
      </w:r>
      <w:r w:rsidRPr="00A567EB">
        <w:t>боту по противодействию коррупции в части оценки нормативно-правовых актов и их соответствию законодательству. Уточнен закон о порядке увольнения лиц, замещающих государственные должности и госуда</w:t>
      </w:r>
      <w:r w:rsidRPr="00A567EB">
        <w:t>р</w:t>
      </w:r>
      <w:r w:rsidRPr="00A567EB">
        <w:t>ственных служащих в связи с утратой доверия. В стадии разработки нах</w:t>
      </w:r>
      <w:r w:rsidRPr="00A567EB">
        <w:t>о</w:t>
      </w:r>
      <w:r w:rsidRPr="00A567EB">
        <w:t>дится законопроект об основах общественного контроля в Иркутской о</w:t>
      </w:r>
      <w:r w:rsidRPr="00A567EB">
        <w:t>б</w:t>
      </w:r>
      <w:r w:rsidRPr="00A567EB">
        <w:t>ласти. По итогам обсуждения предложено в следующем году организов</w:t>
      </w:r>
      <w:r w:rsidRPr="00A567EB">
        <w:t>ы</w:t>
      </w:r>
      <w:r w:rsidRPr="00A567EB">
        <w:t>вать семинары в муниципальных образованиях совместно с Управлением юстиции РФ в Иркутской области, министерством юстиции Иркутской о</w:t>
      </w:r>
      <w:r w:rsidRPr="00A567EB">
        <w:t>б</w:t>
      </w:r>
      <w:r w:rsidRPr="00A567EB">
        <w:t>ласти и прокуратурой. Данные семинары будут нацелены на повышени</w:t>
      </w:r>
      <w:r>
        <w:t>е</w:t>
      </w:r>
      <w:r w:rsidRPr="00A567EB">
        <w:t xml:space="preserve"> уровня знаний антикоррупционного законодательства в органах местного самоуправления. Кроме того, планируется также проведение таких семинаров на базе Законодательного Собрания и Правительства Иркутской о</w:t>
      </w:r>
      <w:r w:rsidRPr="00A567EB">
        <w:t>б</w:t>
      </w:r>
      <w:r w:rsidRPr="00A567EB">
        <w:t xml:space="preserve">ласти. </w:t>
      </w:r>
    </w:p>
    <w:p w:rsidR="00A71281" w:rsidRPr="00A567EB" w:rsidRDefault="00A71281" w:rsidP="00A71281">
      <w:pPr>
        <w:ind w:firstLine="709"/>
      </w:pPr>
      <w:r w:rsidRPr="00A567EB">
        <w:t xml:space="preserve">За истекший период проведено 3 </w:t>
      </w:r>
      <w:proofErr w:type="gramStart"/>
      <w:r w:rsidRPr="00A567EB">
        <w:t>круглых</w:t>
      </w:r>
      <w:proofErr w:type="gramEnd"/>
      <w:r w:rsidRPr="00A567EB">
        <w:t xml:space="preserve"> стола на тему:</w:t>
      </w:r>
    </w:p>
    <w:p w:rsidR="00A71281" w:rsidRPr="00A567EB" w:rsidRDefault="00A71281" w:rsidP="00A71281">
      <w:pPr>
        <w:ind w:firstLine="709"/>
      </w:pPr>
      <w:r w:rsidRPr="00A567EB">
        <w:t xml:space="preserve">- «О реализации Закона Иркутской области от 6 ноября 2012 года </w:t>
      </w:r>
      <w:r>
        <w:br/>
      </w:r>
      <w:r w:rsidRPr="00A567EB">
        <w:t>№ 105-ОЗ «Об обеспечении оказания юридической помощи на территории Иркутской области». По итогам обсуждения участники пришли к выводу, что данный Закон успешно реализуется на территории области. В то же время есть необходимость совместно с Правительством Иркутской области рассмотреть целесообразность внесения поправок для совершенствования системы оказания бесплатной юридической помощи</w:t>
      </w:r>
      <w:r>
        <w:t>;</w:t>
      </w:r>
      <w:r w:rsidRPr="00A567EB">
        <w:t xml:space="preserve"> </w:t>
      </w:r>
    </w:p>
    <w:p w:rsidR="00A71281" w:rsidRPr="00A567EB" w:rsidRDefault="00A71281" w:rsidP="00A71281">
      <w:pPr>
        <w:ind w:firstLine="709"/>
      </w:pPr>
      <w:r w:rsidRPr="00A567EB">
        <w:t>- «Об участии граждан в охране общественного порядка»</w:t>
      </w:r>
      <w:r>
        <w:t>;</w:t>
      </w:r>
    </w:p>
    <w:p w:rsidR="00A71281" w:rsidRPr="00A567EB" w:rsidRDefault="00A71281" w:rsidP="00A71281">
      <w:pPr>
        <w:ind w:firstLine="709"/>
      </w:pPr>
      <w:r w:rsidRPr="00A567EB">
        <w:t>- «Общественная экспертиза проектов законов Иркутской области»</w:t>
      </w:r>
      <w:r>
        <w:t>.</w:t>
      </w:r>
    </w:p>
    <w:p w:rsidR="00A71281" w:rsidRPr="00A567EB" w:rsidRDefault="00A71281" w:rsidP="00A71281">
      <w:pPr>
        <w:ind w:firstLine="709"/>
      </w:pPr>
      <w:r w:rsidRPr="00A567EB">
        <w:t>Комитетом в отчетном периоде проводились также заседания раб</w:t>
      </w:r>
      <w:r w:rsidRPr="00A567EB">
        <w:t>о</w:t>
      </w:r>
      <w:r w:rsidRPr="00A567EB">
        <w:t>чих групп по вопросам:</w:t>
      </w:r>
    </w:p>
    <w:p w:rsidR="00A71281" w:rsidRPr="00A567EB" w:rsidRDefault="00A71281" w:rsidP="00A71281">
      <w:pPr>
        <w:ind w:firstLine="709"/>
      </w:pPr>
      <w:r w:rsidRPr="00A567EB">
        <w:t>- внесения поправок к Закону Иркутской области № 107-оз «Об а</w:t>
      </w:r>
      <w:r w:rsidRPr="00A567EB">
        <w:t>д</w:t>
      </w:r>
      <w:r w:rsidRPr="00A567EB">
        <w:t>министративной ответственности за отдельные правонарушения в сфере охраны общественного порядка». В настоящее время тема отрабатывается совместно с ГУВД по Иркутской области и Правительством Иркутской области;</w:t>
      </w:r>
    </w:p>
    <w:p w:rsidR="00A71281" w:rsidRPr="00A567EB" w:rsidRDefault="00A71281" w:rsidP="00A71281">
      <w:pPr>
        <w:ind w:firstLine="709"/>
      </w:pPr>
      <w:r w:rsidRPr="00A567EB">
        <w:t>- внесения изменений в региональное избирательное законодател</w:t>
      </w:r>
      <w:r w:rsidRPr="00A567EB">
        <w:t>ь</w:t>
      </w:r>
      <w:r w:rsidRPr="00A567EB">
        <w:t>ство;</w:t>
      </w:r>
    </w:p>
    <w:p w:rsidR="00A71281" w:rsidRPr="00A567EB" w:rsidRDefault="00A71281" w:rsidP="00A71281">
      <w:pPr>
        <w:ind w:firstLine="709"/>
      </w:pPr>
      <w:r w:rsidRPr="00A567EB">
        <w:t>- к проекту закона «О внесении изменений в Закон Иркутской обл</w:t>
      </w:r>
      <w:r w:rsidRPr="00A567EB">
        <w:t>а</w:t>
      </w:r>
      <w:r w:rsidRPr="00A567EB">
        <w:t>сти «Об Общественной палате Иркутской области»;</w:t>
      </w:r>
    </w:p>
    <w:p w:rsidR="00A71281" w:rsidRPr="00A567EB" w:rsidRDefault="00A71281" w:rsidP="00A71281">
      <w:pPr>
        <w:ind w:firstLine="709"/>
      </w:pPr>
      <w:r w:rsidRPr="00A567EB">
        <w:t>- к проекту закона «Об упразднении отдельных населенных пун</w:t>
      </w:r>
      <w:r w:rsidRPr="00A567EB">
        <w:t>к</w:t>
      </w:r>
      <w:r w:rsidRPr="00A567EB">
        <w:t>тов»;</w:t>
      </w:r>
    </w:p>
    <w:p w:rsidR="00A71281" w:rsidRPr="00A567EB" w:rsidRDefault="00A71281" w:rsidP="00A71281">
      <w:pPr>
        <w:ind w:firstLine="709"/>
      </w:pPr>
      <w:r w:rsidRPr="00A567EB">
        <w:t xml:space="preserve">- мониторинга </w:t>
      </w:r>
      <w:proofErr w:type="spellStart"/>
      <w:r w:rsidRPr="00A567EB">
        <w:t>правоприменения</w:t>
      </w:r>
      <w:proofErr w:type="spellEnd"/>
      <w:r w:rsidRPr="00A567EB">
        <w:t xml:space="preserve"> Закона Иркутской области от 12 н</w:t>
      </w:r>
      <w:r w:rsidRPr="00A567EB">
        <w:t>о</w:t>
      </w:r>
      <w:r w:rsidRPr="00A567EB">
        <w:t xml:space="preserve">ября 2007 № 103-оз «Об определении пределов нотариальных округов в границах Иркутской области, количества должностей нотариусов в </w:t>
      </w:r>
      <w:r w:rsidRPr="00A567EB">
        <w:lastRenderedPageBreak/>
        <w:t>нот</w:t>
      </w:r>
      <w:r w:rsidRPr="00A567EB">
        <w:t>а</w:t>
      </w:r>
      <w:r w:rsidRPr="00A567EB">
        <w:t>риальном округе, материально-техническом и финансовом обеспечении государственных нотариальных контор»;</w:t>
      </w:r>
    </w:p>
    <w:p w:rsidR="00A71281" w:rsidRPr="00A567EB" w:rsidRDefault="00A71281" w:rsidP="00A71281">
      <w:pPr>
        <w:ind w:firstLine="709"/>
      </w:pPr>
      <w:r w:rsidRPr="00A567EB">
        <w:t xml:space="preserve">- по вопросу оказания адвокатами бесплатной юридической помощи; </w:t>
      </w:r>
    </w:p>
    <w:p w:rsidR="00A71281" w:rsidRPr="00A567EB" w:rsidRDefault="00A71281" w:rsidP="00A71281">
      <w:pPr>
        <w:ind w:firstLine="709"/>
      </w:pPr>
      <w:r w:rsidRPr="00A567EB">
        <w:t>- по вопросу целесообразности внесения изменений в Закон Ирку</w:t>
      </w:r>
      <w:r w:rsidRPr="00A567EB">
        <w:t>т</w:t>
      </w:r>
      <w:r w:rsidRPr="00A567EB">
        <w:t>ской области от 12 ноября 2007 № 103-оз «Об определении пределов нот</w:t>
      </w:r>
      <w:r w:rsidRPr="00A567EB">
        <w:t>а</w:t>
      </w:r>
      <w:r w:rsidRPr="00A567EB">
        <w:t>риальных округов в границах Иркутской области, количества должностей нотариусов в нотариальном округе, материально-техническом и финанс</w:t>
      </w:r>
      <w:r w:rsidRPr="00A567EB">
        <w:t>о</w:t>
      </w:r>
      <w:r w:rsidRPr="00A567EB">
        <w:t>вом обеспечении государственных нотариальных контор»;</w:t>
      </w:r>
    </w:p>
    <w:p w:rsidR="00A71281" w:rsidRPr="00A567EB" w:rsidRDefault="00A71281" w:rsidP="00A71281">
      <w:pPr>
        <w:ind w:firstLine="709"/>
      </w:pPr>
      <w:r w:rsidRPr="00A567EB">
        <w:t>- к проекту закона Иркутской области «О внесении изменений в о</w:t>
      </w:r>
      <w:r w:rsidRPr="00A567EB">
        <w:t>т</w:t>
      </w:r>
      <w:r w:rsidRPr="00A567EB">
        <w:t>дельные законы Иркутской области, устанавливающие административную ответственность»;</w:t>
      </w:r>
    </w:p>
    <w:p w:rsidR="00A71281" w:rsidRPr="00A567EB" w:rsidRDefault="00A71281" w:rsidP="00A71281">
      <w:pPr>
        <w:ind w:firstLine="709"/>
      </w:pPr>
      <w:r w:rsidRPr="00A567EB">
        <w:t>- реализации контрольно-счетными органами муниципальных обр</w:t>
      </w:r>
      <w:r w:rsidRPr="00A567EB">
        <w:t>а</w:t>
      </w:r>
      <w:r w:rsidRPr="00A567EB">
        <w:t>зований Иркутской области полномочий в части составления протоколов об административных правонарушениях за нарушения бюджетного зак</w:t>
      </w:r>
      <w:r w:rsidRPr="00A567EB">
        <w:t>о</w:t>
      </w:r>
      <w:r w:rsidRPr="00A567EB">
        <w:t>нодательства;</w:t>
      </w:r>
    </w:p>
    <w:p w:rsidR="00A71281" w:rsidRPr="00A567EB" w:rsidRDefault="00A71281" w:rsidP="00A71281">
      <w:pPr>
        <w:ind w:firstLine="709"/>
      </w:pPr>
      <w:r w:rsidRPr="00A567EB">
        <w:t>- к проекту закона Иркутской области «О внесении изменений в ст</w:t>
      </w:r>
      <w:r w:rsidRPr="00A567EB">
        <w:t>а</w:t>
      </w:r>
      <w:r w:rsidRPr="00A567EB">
        <w:t>тью 5 Закона Иркутской области «Об отдельных вопросах муниципальной службы в Иркутской области»;</w:t>
      </w:r>
    </w:p>
    <w:p w:rsidR="00A71281" w:rsidRPr="00A567EB" w:rsidRDefault="00A71281" w:rsidP="00A71281">
      <w:pPr>
        <w:ind w:firstLine="709"/>
      </w:pPr>
      <w:r w:rsidRPr="00A567EB">
        <w:t>- к проектам законов Иркутской области «О преобразовании муниципальных образований Ангарского района Иркутской области», «О преобразовании рабочего поселка Мегет Ангарского района Иркутской обл</w:t>
      </w:r>
      <w:r w:rsidRPr="00A567EB">
        <w:t>а</w:t>
      </w:r>
      <w:r w:rsidRPr="00A567EB">
        <w:t>сти».</w:t>
      </w:r>
    </w:p>
    <w:p w:rsidR="00A71281" w:rsidRPr="00A567EB" w:rsidRDefault="00A71281" w:rsidP="00A71281">
      <w:pPr>
        <w:ind w:firstLine="709"/>
      </w:pPr>
      <w:r w:rsidRPr="00A567EB">
        <w:t>Также следует отметить участие председателя комитета в меропри</w:t>
      </w:r>
      <w:r w:rsidRPr="00A567EB">
        <w:t>я</w:t>
      </w:r>
      <w:r w:rsidRPr="00A567EB">
        <w:t>тиях:</w:t>
      </w:r>
    </w:p>
    <w:p w:rsidR="00A71281" w:rsidRPr="00A567EB" w:rsidRDefault="00A71281" w:rsidP="00A71281">
      <w:pPr>
        <w:ind w:firstLine="709"/>
      </w:pPr>
      <w:r w:rsidRPr="00A567EB">
        <w:t>- заседание круглого стола Общественной палаты Иркутской области «О задачах судебных и правоохранительных органов в свете предложений Президента РФ по изменению норм Конституции РФ «О системе судебных органов и органов прокуратуры Российской Федерации»;</w:t>
      </w:r>
    </w:p>
    <w:p w:rsidR="00A71281" w:rsidRPr="00A567EB" w:rsidRDefault="00A71281" w:rsidP="00A71281">
      <w:pPr>
        <w:ind w:firstLine="709"/>
      </w:pPr>
      <w:r w:rsidRPr="00A567EB">
        <w:t xml:space="preserve">- общее собрание Парламентской Ассоциации «Дальний Восток и Забайкалье» в городе Якутске по теме законодательного </w:t>
      </w:r>
      <w:proofErr w:type="gramStart"/>
      <w:r w:rsidRPr="00A567EB">
        <w:t>регулирования вопросов эффективного развития территорий Дальнего Востока</w:t>
      </w:r>
      <w:proofErr w:type="gramEnd"/>
      <w:r w:rsidRPr="00A567EB">
        <w:t xml:space="preserve"> и Байкал</w:t>
      </w:r>
      <w:r w:rsidRPr="00A567EB">
        <w:t>ь</w:t>
      </w:r>
      <w:r w:rsidRPr="00A567EB">
        <w:t>ского региона;</w:t>
      </w:r>
    </w:p>
    <w:p w:rsidR="00A71281" w:rsidRPr="00A567EB" w:rsidRDefault="00A71281" w:rsidP="00A71281">
      <w:pPr>
        <w:ind w:firstLine="709"/>
      </w:pPr>
      <w:r w:rsidRPr="00A567EB">
        <w:t>- заседание круглого стола Общественной палаты Иркутской области на тему «Взаимодействие силовых структур с представителями наци</w:t>
      </w:r>
      <w:r w:rsidRPr="00A567EB">
        <w:t>о</w:t>
      </w:r>
      <w:r w:rsidRPr="00A567EB">
        <w:t>нально-культурных центров в предупреждении и профилактике правон</w:t>
      </w:r>
      <w:r w:rsidRPr="00A567EB">
        <w:t>а</w:t>
      </w:r>
      <w:r w:rsidRPr="00A567EB">
        <w:t>рушений и преступлений»;</w:t>
      </w:r>
    </w:p>
    <w:p w:rsidR="00A71281" w:rsidRPr="00A567EB" w:rsidRDefault="00A71281" w:rsidP="00A71281">
      <w:pPr>
        <w:ind w:firstLine="709"/>
      </w:pPr>
      <w:r>
        <w:t>-</w:t>
      </w:r>
      <w:r w:rsidRPr="00A567EB">
        <w:t xml:space="preserve"> заседание комиссии по реализации проектов народных инициатив</w:t>
      </w:r>
      <w:r>
        <w:t>;</w:t>
      </w:r>
      <w:r w:rsidRPr="00A567EB">
        <w:t xml:space="preserve"> </w:t>
      </w:r>
    </w:p>
    <w:p w:rsidR="00A71281" w:rsidRPr="00A567EB" w:rsidRDefault="00A71281" w:rsidP="00A71281">
      <w:pPr>
        <w:ind w:firstLine="709"/>
      </w:pPr>
      <w:r w:rsidRPr="00A567EB">
        <w:t xml:space="preserve">- заседание Координационного совета по местному самоуправлению Межрегиональной ассоциации экономического взаимодействия субъектов РФ «Сибирское соглашение» в городе Чите. </w:t>
      </w:r>
    </w:p>
    <w:p w:rsidR="00A71281" w:rsidRPr="00A567EB" w:rsidRDefault="00A71281" w:rsidP="00A71281">
      <w:pPr>
        <w:ind w:firstLine="709"/>
      </w:pPr>
      <w:r w:rsidRPr="00A567EB">
        <w:t>В течение 2014 года председатель комитета принимал участие в з</w:t>
      </w:r>
      <w:r w:rsidRPr="00A567EB">
        <w:t>а</w:t>
      </w:r>
      <w:r w:rsidRPr="00A567EB">
        <w:t>седаниях Правительства Иркутской области; региональной оперативной комиссии по вопросу обеспечения безопасности движения при Губернат</w:t>
      </w:r>
      <w:r w:rsidRPr="00A567EB">
        <w:t>о</w:t>
      </w:r>
      <w:r w:rsidRPr="00A567EB">
        <w:t>ре Иркутской области; общественного Совета по наградам при Губернат</w:t>
      </w:r>
      <w:r w:rsidRPr="00A567EB">
        <w:t>о</w:t>
      </w:r>
      <w:r w:rsidRPr="00A567EB">
        <w:t xml:space="preserve">ре Иркутской области; рабочей группы и межведомственной комиссии об </w:t>
      </w:r>
      <w:r w:rsidRPr="00A567EB">
        <w:lastRenderedPageBreak/>
        <w:t>участии граждан в охране общественного порядка; рабочей группы под руководством первого заместителя председателя Правительства Иркутской области В.В. Игнатенко по вопросам официального опубликования прав</w:t>
      </w:r>
      <w:r w:rsidRPr="00A567EB">
        <w:t>о</w:t>
      </w:r>
      <w:r w:rsidRPr="00A567EB">
        <w:t xml:space="preserve">вых актов Иркутской области. </w:t>
      </w:r>
    </w:p>
    <w:p w:rsidR="00A71281" w:rsidRPr="00A567EB" w:rsidRDefault="00A71281" w:rsidP="00A71281">
      <w:pPr>
        <w:ind w:firstLine="709"/>
      </w:pPr>
      <w:r w:rsidRPr="00A567EB">
        <w:t>В течение года проводились мониторинги исполнения законов И</w:t>
      </w:r>
      <w:r w:rsidRPr="00A567EB">
        <w:t>р</w:t>
      </w:r>
      <w:r w:rsidRPr="00A567EB">
        <w:t>кутской области:</w:t>
      </w:r>
    </w:p>
    <w:p w:rsidR="00A71281" w:rsidRPr="00A567EB" w:rsidRDefault="00A71281" w:rsidP="00A71281">
      <w:pPr>
        <w:ind w:firstLine="709"/>
      </w:pPr>
      <w:r w:rsidRPr="00A567EB">
        <w:t>- с целью анализа исполнения субъектами системы оказания юрид</w:t>
      </w:r>
      <w:r w:rsidRPr="00A567EB">
        <w:t>и</w:t>
      </w:r>
      <w:r w:rsidRPr="00A567EB">
        <w:t>ческой помощи Закона Иркутской области от 6 ноября 2012 года № 105-ОЗ «Об обеспечении оказания юридической помощи в Иркутской области». Анализ показал, что данный закон работает на территории области. В тоже время есть потребность поработать над возможностью внесения поправок для совершенствования системы оказания бесплатной юридической пом</w:t>
      </w:r>
      <w:r w:rsidRPr="00A567EB">
        <w:t>о</w:t>
      </w:r>
      <w:r w:rsidRPr="00A567EB">
        <w:t>щи</w:t>
      </w:r>
      <w:r>
        <w:t>;</w:t>
      </w:r>
    </w:p>
    <w:p w:rsidR="00A71281" w:rsidRPr="00A567EB" w:rsidRDefault="00A71281" w:rsidP="00A71281">
      <w:pPr>
        <w:ind w:firstLine="709"/>
      </w:pPr>
      <w:r w:rsidRPr="00A567EB">
        <w:t xml:space="preserve">- </w:t>
      </w:r>
      <w:proofErr w:type="spellStart"/>
      <w:r w:rsidRPr="00A567EB">
        <w:t>правоприменения</w:t>
      </w:r>
      <w:proofErr w:type="spellEnd"/>
      <w:r w:rsidRPr="00A567EB">
        <w:t xml:space="preserve"> Закона Иркутской области от 12 ноября 2007</w:t>
      </w:r>
      <w:r>
        <w:t xml:space="preserve"> года </w:t>
      </w:r>
      <w:r w:rsidRPr="00A567EB">
        <w:t xml:space="preserve"> </w:t>
      </w:r>
      <w:r>
        <w:br/>
      </w:r>
      <w:r w:rsidRPr="00A567EB">
        <w:t>№ 103-оз «Об определении пределов нотариальных округов в границах Иркутской области, количества должностей нотариусов в нотариальном округе, материально-техническом и финансовом обеспечении госуда</w:t>
      </w:r>
      <w:r w:rsidRPr="00A567EB">
        <w:t>р</w:t>
      </w:r>
      <w:r w:rsidRPr="00A567EB">
        <w:t xml:space="preserve">ственных нотариальных контор»; </w:t>
      </w:r>
    </w:p>
    <w:p w:rsidR="00A71281" w:rsidRPr="00A567EB" w:rsidRDefault="00A71281" w:rsidP="00A71281">
      <w:pPr>
        <w:ind w:firstLine="709"/>
      </w:pPr>
      <w:r w:rsidRPr="00A567EB">
        <w:t xml:space="preserve">- </w:t>
      </w:r>
      <w:proofErr w:type="spellStart"/>
      <w:r w:rsidRPr="00A567EB">
        <w:t>правоприменения</w:t>
      </w:r>
      <w:proofErr w:type="spellEnd"/>
      <w:r w:rsidRPr="00A567EB">
        <w:t xml:space="preserve"> Закона Иркутской области от 12 ноября 2007</w:t>
      </w:r>
      <w:r>
        <w:t xml:space="preserve"> года </w:t>
      </w:r>
      <w:r w:rsidRPr="00A567EB">
        <w:t xml:space="preserve"> </w:t>
      </w:r>
      <w:r>
        <w:br/>
      </w:r>
      <w:r w:rsidRPr="00A567EB">
        <w:t>№ 103-оз «Об определении пределов нотариальных округов в границах Иркутской области, количества должностей нотариусов в нотариальном округе, материально-техническом и финансовом обеспечении госуда</w:t>
      </w:r>
      <w:r w:rsidRPr="00A567EB">
        <w:t>р</w:t>
      </w:r>
      <w:r w:rsidRPr="00A567EB">
        <w:t>ственных нотариальных контор».</w:t>
      </w:r>
    </w:p>
    <w:p w:rsidR="00350567" w:rsidRPr="00A71281" w:rsidRDefault="00350567" w:rsidP="00A71281"/>
    <w:sectPr w:rsidR="00350567" w:rsidRPr="00A7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4EB9"/>
    <w:multiLevelType w:val="hybridMultilevel"/>
    <w:tmpl w:val="E6DABA3E"/>
    <w:lvl w:ilvl="0" w:tplc="546ADB98">
      <w:start w:val="1"/>
      <w:numFmt w:val="decimal"/>
      <w:lvlText w:val="%1)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6" w:hanging="360"/>
      </w:pPr>
    </w:lvl>
    <w:lvl w:ilvl="2" w:tplc="0419001B">
      <w:start w:val="1"/>
      <w:numFmt w:val="lowerRoman"/>
      <w:lvlText w:val="%3."/>
      <w:lvlJc w:val="right"/>
      <w:pPr>
        <w:ind w:left="3786" w:hanging="180"/>
      </w:pPr>
    </w:lvl>
    <w:lvl w:ilvl="3" w:tplc="0419000F">
      <w:start w:val="1"/>
      <w:numFmt w:val="decimal"/>
      <w:lvlText w:val="%4."/>
      <w:lvlJc w:val="left"/>
      <w:pPr>
        <w:ind w:left="4506" w:hanging="360"/>
      </w:pPr>
    </w:lvl>
    <w:lvl w:ilvl="4" w:tplc="04190019">
      <w:start w:val="1"/>
      <w:numFmt w:val="lowerLetter"/>
      <w:lvlText w:val="%5."/>
      <w:lvlJc w:val="left"/>
      <w:pPr>
        <w:ind w:left="5226" w:hanging="360"/>
      </w:pPr>
    </w:lvl>
    <w:lvl w:ilvl="5" w:tplc="0419001B">
      <w:start w:val="1"/>
      <w:numFmt w:val="lowerRoman"/>
      <w:lvlText w:val="%6."/>
      <w:lvlJc w:val="right"/>
      <w:pPr>
        <w:ind w:left="5946" w:hanging="180"/>
      </w:pPr>
    </w:lvl>
    <w:lvl w:ilvl="6" w:tplc="0419000F">
      <w:start w:val="1"/>
      <w:numFmt w:val="decimal"/>
      <w:lvlText w:val="%7."/>
      <w:lvlJc w:val="left"/>
      <w:pPr>
        <w:ind w:left="6666" w:hanging="360"/>
      </w:pPr>
    </w:lvl>
    <w:lvl w:ilvl="7" w:tplc="04190019">
      <w:start w:val="1"/>
      <w:numFmt w:val="lowerLetter"/>
      <w:lvlText w:val="%8."/>
      <w:lvlJc w:val="left"/>
      <w:pPr>
        <w:ind w:left="7386" w:hanging="360"/>
      </w:pPr>
    </w:lvl>
    <w:lvl w:ilvl="8" w:tplc="0419001B">
      <w:start w:val="1"/>
      <w:numFmt w:val="lowerRoman"/>
      <w:lvlText w:val="%9."/>
      <w:lvlJc w:val="right"/>
      <w:pPr>
        <w:ind w:left="8106" w:hanging="180"/>
      </w:pPr>
    </w:lvl>
  </w:abstractNum>
  <w:abstractNum w:abstractNumId="1">
    <w:nsid w:val="63242A5C"/>
    <w:multiLevelType w:val="hybridMultilevel"/>
    <w:tmpl w:val="D53859B8"/>
    <w:lvl w:ilvl="0" w:tplc="52AAAF68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B6E094B"/>
    <w:multiLevelType w:val="hybridMultilevel"/>
    <w:tmpl w:val="16E24920"/>
    <w:lvl w:ilvl="0" w:tplc="0638EDAA">
      <w:start w:val="1"/>
      <w:numFmt w:val="bullet"/>
      <w:lvlText w:val="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FB"/>
    <w:rsid w:val="00350567"/>
    <w:rsid w:val="0055729B"/>
    <w:rsid w:val="005A1A56"/>
    <w:rsid w:val="006D2FF0"/>
    <w:rsid w:val="00A004CF"/>
    <w:rsid w:val="00A66867"/>
    <w:rsid w:val="00A71281"/>
    <w:rsid w:val="00B2389F"/>
    <w:rsid w:val="00D13CFB"/>
    <w:rsid w:val="00F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B"/>
    <w:pPr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5729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Body Text"/>
    <w:basedOn w:val="a"/>
    <w:link w:val="a5"/>
    <w:rsid w:val="00D13CF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13CFB"/>
    <w:rPr>
      <w:lang w:eastAsia="ru-RU"/>
    </w:rPr>
  </w:style>
  <w:style w:type="paragraph" w:styleId="31">
    <w:name w:val="Body Text 3"/>
    <w:basedOn w:val="a"/>
    <w:link w:val="32"/>
    <w:rsid w:val="00D13C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3CFB"/>
    <w:rPr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3CFB"/>
    <w:pPr>
      <w:ind w:left="720" w:firstLine="709"/>
      <w:contextualSpacing/>
    </w:pPr>
    <w:rPr>
      <w:rFonts w:ascii="Arial" w:eastAsia="Calibri" w:hAnsi="Arial"/>
      <w:szCs w:val="22"/>
      <w:lang w:eastAsia="en-US"/>
    </w:rPr>
  </w:style>
  <w:style w:type="paragraph" w:styleId="a7">
    <w:name w:val="Plain Text"/>
    <w:basedOn w:val="a"/>
    <w:link w:val="a8"/>
    <w:uiPriority w:val="99"/>
    <w:rsid w:val="00D13CF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13CFB"/>
    <w:rPr>
      <w:rFonts w:ascii="Courier New" w:hAnsi="Courier New" w:cs="Courier New"/>
      <w:lang w:eastAsia="ru-RU"/>
    </w:rPr>
  </w:style>
  <w:style w:type="paragraph" w:customStyle="1" w:styleId="western">
    <w:name w:val="western"/>
    <w:basedOn w:val="a"/>
    <w:uiPriority w:val="99"/>
    <w:rsid w:val="00D13CFB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5A1A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A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A5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B"/>
    <w:pPr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5729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Body Text"/>
    <w:basedOn w:val="a"/>
    <w:link w:val="a5"/>
    <w:rsid w:val="00D13CF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13CFB"/>
    <w:rPr>
      <w:lang w:eastAsia="ru-RU"/>
    </w:rPr>
  </w:style>
  <w:style w:type="paragraph" w:styleId="31">
    <w:name w:val="Body Text 3"/>
    <w:basedOn w:val="a"/>
    <w:link w:val="32"/>
    <w:rsid w:val="00D13C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3CFB"/>
    <w:rPr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3CFB"/>
    <w:pPr>
      <w:ind w:left="720" w:firstLine="709"/>
      <w:contextualSpacing/>
    </w:pPr>
    <w:rPr>
      <w:rFonts w:ascii="Arial" w:eastAsia="Calibri" w:hAnsi="Arial"/>
      <w:szCs w:val="22"/>
      <w:lang w:eastAsia="en-US"/>
    </w:rPr>
  </w:style>
  <w:style w:type="paragraph" w:styleId="a7">
    <w:name w:val="Plain Text"/>
    <w:basedOn w:val="a"/>
    <w:link w:val="a8"/>
    <w:uiPriority w:val="99"/>
    <w:rsid w:val="00D13CF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13CFB"/>
    <w:rPr>
      <w:rFonts w:ascii="Courier New" w:hAnsi="Courier New" w:cs="Courier New"/>
      <w:lang w:eastAsia="ru-RU"/>
    </w:rPr>
  </w:style>
  <w:style w:type="paragraph" w:customStyle="1" w:styleId="western">
    <w:name w:val="western"/>
    <w:basedOn w:val="a"/>
    <w:uiPriority w:val="99"/>
    <w:rsid w:val="00D13CFB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5A1A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A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A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Любовь Петровна</dc:creator>
  <cp:lastModifiedBy>Емельянова Любовь Петровна</cp:lastModifiedBy>
  <cp:revision>2</cp:revision>
  <dcterms:created xsi:type="dcterms:W3CDTF">2015-05-26T05:19:00Z</dcterms:created>
  <dcterms:modified xsi:type="dcterms:W3CDTF">2015-05-26T05:19:00Z</dcterms:modified>
</cp:coreProperties>
</file>